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jc w:val="center"/>
        <w:tblLayout w:type="fixed"/>
        <w:tblCellMar>
          <w:top w:w="0" w:type="dxa"/>
          <w:left w:w="0" w:type="dxa"/>
          <w:bottom w:w="0" w:type="dxa"/>
          <w:right w:w="0" w:type="dxa"/>
        </w:tblCellMar>
      </w:tblPr>
      <w:tblGrid>
        <w:gridCol w:w="8793"/>
      </w:tblGrid>
      <w:tr>
        <w:tblPrEx>
          <w:tblCellMar>
            <w:top w:w="0" w:type="dxa"/>
            <w:left w:w="0" w:type="dxa"/>
            <w:bottom w:w="0" w:type="dxa"/>
            <w:right w:w="0" w:type="dxa"/>
          </w:tblCellMar>
        </w:tblPrEx>
        <w:trPr>
          <w:trHeight w:val="1926" w:hRule="atLeast"/>
          <w:jc w:val="center"/>
        </w:trPr>
        <w:tc>
          <w:tcPr>
            <w:tcW w:w="8793" w:type="dxa"/>
            <w:vAlign w:val="center"/>
          </w:tcPr>
          <w:p>
            <w:pPr>
              <w:pStyle w:val="12"/>
              <w:jc w:val="distribute"/>
              <w:rPr>
                <w:rFonts w:ascii="Times New Roman" w:hAnsi="Times New Roman"/>
                <w:sz w:val="56"/>
                <w:szCs w:val="56"/>
              </w:rPr>
            </w:pPr>
            <w:bookmarkStart w:id="0" w:name="bookmark0"/>
            <w:r>
              <w:rPr>
                <w:rFonts w:ascii="Times New Roman" w:hAnsi="Times New Roman"/>
                <w:sz w:val="56"/>
                <w:szCs w:val="56"/>
              </w:rPr>
              <w:t>青岛市商务局</w:t>
            </w:r>
          </w:p>
          <w:p>
            <w:pPr>
              <w:pStyle w:val="12"/>
              <w:jc w:val="distribute"/>
              <w:rPr>
                <w:rFonts w:ascii="Times New Roman" w:hAnsi="Times New Roman"/>
                <w:sz w:val="56"/>
                <w:szCs w:val="56"/>
              </w:rPr>
            </w:pPr>
            <w:r>
              <w:rPr>
                <w:rFonts w:hint="eastAsia" w:ascii="Times New Roman" w:hAnsi="Times New Roman"/>
                <w:sz w:val="56"/>
                <w:szCs w:val="56"/>
              </w:rPr>
              <w:t>青岛市财政局</w:t>
            </w:r>
          </w:p>
          <w:p>
            <w:pPr>
              <w:pStyle w:val="12"/>
              <w:jc w:val="distribute"/>
              <w:rPr>
                <w:rFonts w:ascii="Times New Roman" w:hAnsi="Times New Roman"/>
                <w:sz w:val="56"/>
                <w:szCs w:val="56"/>
              </w:rPr>
            </w:pPr>
            <w:r>
              <w:rPr>
                <w:rFonts w:ascii="Times New Roman" w:hAnsi="Times New Roman"/>
                <w:sz w:val="56"/>
                <w:szCs w:val="56"/>
              </w:rPr>
              <w:t>青岛市工业和信息化局</w:t>
            </w:r>
          </w:p>
          <w:p>
            <w:pPr>
              <w:pStyle w:val="12"/>
              <w:jc w:val="distribute"/>
              <w:rPr>
                <w:rFonts w:ascii="Times New Roman" w:hAnsi="Times New Roman"/>
                <w:sz w:val="56"/>
                <w:szCs w:val="56"/>
              </w:rPr>
            </w:pPr>
            <w:r>
              <w:rPr>
                <w:rFonts w:ascii="Times New Roman" w:hAnsi="Times New Roman"/>
                <w:sz w:val="56"/>
                <w:szCs w:val="56"/>
              </w:rPr>
              <w:t>青岛市公安局</w:t>
            </w:r>
          </w:p>
          <w:p>
            <w:pPr>
              <w:pStyle w:val="12"/>
              <w:jc w:val="distribute"/>
              <w:rPr>
                <w:rFonts w:ascii="Times New Roman" w:hAnsi="Times New Roman"/>
                <w:sz w:val="56"/>
                <w:szCs w:val="56"/>
              </w:rPr>
            </w:pPr>
            <w:r>
              <w:rPr>
                <w:rFonts w:ascii="Times New Roman" w:hAnsi="Times New Roman"/>
                <w:sz w:val="56"/>
                <w:szCs w:val="56"/>
              </w:rPr>
              <w:t>青岛</w:t>
            </w:r>
            <w:r>
              <w:rPr>
                <w:rFonts w:hint="eastAsia" w:ascii="Times New Roman" w:hAnsi="Times New Roman"/>
                <w:sz w:val="56"/>
                <w:szCs w:val="56"/>
              </w:rPr>
              <w:t>市生态环境</w:t>
            </w:r>
            <w:r>
              <w:rPr>
                <w:rFonts w:ascii="Times New Roman" w:hAnsi="Times New Roman"/>
                <w:sz w:val="56"/>
                <w:szCs w:val="56"/>
              </w:rPr>
              <w:t>局</w:t>
            </w:r>
          </w:p>
          <w:p>
            <w:pPr>
              <w:pStyle w:val="12"/>
              <w:jc w:val="distribute"/>
              <w:rPr>
                <w:rFonts w:ascii="Times New Roman" w:hAnsi="Times New Roman"/>
                <w:sz w:val="56"/>
                <w:szCs w:val="56"/>
              </w:rPr>
            </w:pPr>
            <w:r>
              <w:rPr>
                <w:rFonts w:ascii="Times New Roman" w:hAnsi="Times New Roman"/>
                <w:sz w:val="56"/>
                <w:szCs w:val="56"/>
              </w:rPr>
              <w:t>青岛市市场监督管理局</w:t>
            </w:r>
          </w:p>
          <w:p>
            <w:pPr>
              <w:pStyle w:val="12"/>
              <w:jc w:val="distribute"/>
              <w:rPr>
                <w:rFonts w:ascii="Times New Roman" w:hAnsi="Times New Roman"/>
                <w:sz w:val="56"/>
                <w:szCs w:val="56"/>
              </w:rPr>
            </w:pPr>
            <w:r>
              <w:rPr>
                <w:rFonts w:hint="eastAsia" w:ascii="Times New Roman" w:hAnsi="Times New Roman"/>
                <w:sz w:val="56"/>
                <w:szCs w:val="56"/>
              </w:rPr>
              <w:t>青岛市消防救援局</w:t>
            </w:r>
          </w:p>
        </w:tc>
      </w:tr>
    </w:tbl>
    <w:p>
      <w:pPr>
        <w:pBdr>
          <w:bottom w:val="single" w:color="FF0000" w:sz="18" w:space="0"/>
        </w:pBdr>
        <w:spacing w:line="700" w:lineRule="exact"/>
        <w:jc w:val="center"/>
        <w:rPr>
          <w:rFonts w:ascii="Times New Roman" w:hAnsi="Times New Roman" w:eastAsia="仿宋_GB2312"/>
          <w:sz w:val="32"/>
          <w:szCs w:val="32"/>
        </w:rPr>
      </w:pPr>
    </w:p>
    <w:p>
      <w:pPr>
        <w:pBdr>
          <w:bottom w:val="single" w:color="FF0000" w:sz="18" w:space="0"/>
        </w:pBdr>
        <w:spacing w:line="700" w:lineRule="exact"/>
        <w:jc w:val="center"/>
        <w:rPr>
          <w:rFonts w:ascii="Times New Roman" w:hAnsi="Times New Roman" w:eastAsia="仿宋_GB2312"/>
          <w:sz w:val="32"/>
          <w:szCs w:val="32"/>
        </w:rPr>
      </w:pPr>
      <w:r>
        <w:rPr>
          <w:rFonts w:ascii="Times New Roman" w:hAnsi="Times New Roman" w:eastAsia="仿宋_GB2312"/>
          <w:sz w:val="32"/>
          <w:szCs w:val="32"/>
        </w:rPr>
        <w:t xml:space="preserve">青商字〔2024〕 </w:t>
      </w:r>
      <w:r>
        <w:rPr>
          <w:rFonts w:hint="eastAsia" w:ascii="Times New Roman" w:hAnsi="Times New Roman" w:eastAsia="仿宋_GB2312"/>
          <w:sz w:val="32"/>
          <w:szCs w:val="32"/>
          <w:lang w:val="en-US" w:eastAsia="zh-CN"/>
        </w:rPr>
        <w:t>65</w:t>
      </w:r>
      <w:r>
        <w:rPr>
          <w:rFonts w:ascii="Times New Roman" w:hAnsi="Times New Roman" w:eastAsia="仿宋_GB2312"/>
          <w:sz w:val="32"/>
          <w:szCs w:val="32"/>
        </w:rPr>
        <w:t xml:space="preserve"> 号</w:t>
      </w:r>
    </w:p>
    <w:p>
      <w:pPr>
        <w:spacing w:line="700" w:lineRule="exact"/>
        <w:jc w:val="center"/>
        <w:rPr>
          <w:rFonts w:ascii="Times New Roman" w:hAnsi="Times New Roman" w:eastAsia="方正小标宋简体"/>
          <w:sz w:val="44"/>
        </w:rPr>
      </w:pPr>
    </w:p>
    <w:p>
      <w:pPr>
        <w:spacing w:line="560" w:lineRule="exact"/>
        <w:jc w:val="center"/>
        <w:rPr>
          <w:rStyle w:val="13"/>
          <w:rFonts w:ascii="Times New Roman" w:hAnsi="Times New Roman" w:cs="Times New Roman"/>
        </w:rPr>
      </w:pPr>
      <w:r>
        <w:rPr>
          <w:rFonts w:ascii="Times New Roman" w:hAnsi="Times New Roman" w:eastAsia="方正小标宋_GBK"/>
          <w:sz w:val="44"/>
        </w:rPr>
        <w:t>青岛市商务局等</w:t>
      </w:r>
      <w:r>
        <w:rPr>
          <w:rFonts w:hint="eastAsia" w:ascii="Times New Roman" w:hAnsi="Times New Roman" w:eastAsia="方正小标宋_GBK"/>
          <w:sz w:val="44"/>
        </w:rPr>
        <w:t>7</w:t>
      </w:r>
      <w:r>
        <w:rPr>
          <w:rFonts w:ascii="Times New Roman" w:hAnsi="Times New Roman" w:eastAsia="方正小标宋_GBK"/>
          <w:sz w:val="44"/>
        </w:rPr>
        <w:t>部门关于印发《青岛市电动自行车以旧换新实施细则》的通知</w:t>
      </w:r>
      <w:bookmarkEnd w:id="0"/>
    </w:p>
    <w:p>
      <w:pPr>
        <w:pStyle w:val="3"/>
        <w:spacing w:line="560" w:lineRule="exact"/>
        <w:ind w:firstLine="0"/>
        <w:rPr>
          <w:rStyle w:val="13"/>
          <w:rFonts w:ascii="Times New Roman" w:hAnsi="Times New Roman" w:eastAsia="仿宋_GB2312" w:cs="Times New Roman"/>
          <w:sz w:val="32"/>
        </w:rPr>
      </w:pPr>
    </w:p>
    <w:p>
      <w:pPr>
        <w:pStyle w:val="3"/>
        <w:spacing w:line="560" w:lineRule="exact"/>
        <w:ind w:firstLine="0"/>
        <w:rPr>
          <w:rFonts w:ascii="Times New Roman" w:hAnsi="Times New Roman" w:eastAsia="仿宋_GB2312" w:cs="Times New Roman"/>
          <w:sz w:val="32"/>
          <w:szCs w:val="24"/>
          <w:lang w:val="en-US"/>
        </w:rPr>
      </w:pPr>
      <w:r>
        <w:rPr>
          <w:rStyle w:val="13"/>
          <w:rFonts w:ascii="Times New Roman" w:hAnsi="Times New Roman" w:eastAsia="仿宋_GB2312" w:cs="Times New Roman"/>
          <w:sz w:val="32"/>
        </w:rPr>
        <w:t>各区</w:t>
      </w:r>
      <w:r>
        <w:rPr>
          <w:rStyle w:val="13"/>
          <w:rFonts w:hint="eastAsia" w:ascii="Times New Roman" w:hAnsi="Times New Roman" w:eastAsia="仿宋_GB2312" w:cs="Times New Roman"/>
          <w:sz w:val="32"/>
        </w:rPr>
        <w:t>（</w:t>
      </w:r>
      <w:r>
        <w:rPr>
          <w:rStyle w:val="13"/>
          <w:rFonts w:ascii="Times New Roman" w:hAnsi="Times New Roman" w:eastAsia="仿宋_GB2312" w:cs="Times New Roman"/>
          <w:sz w:val="32"/>
        </w:rPr>
        <w:t>市</w:t>
      </w:r>
      <w:r>
        <w:rPr>
          <w:rStyle w:val="13"/>
          <w:rFonts w:hint="eastAsia" w:ascii="Times New Roman" w:hAnsi="Times New Roman" w:eastAsia="仿宋_GB2312" w:cs="Times New Roman"/>
          <w:sz w:val="32"/>
        </w:rPr>
        <w:t>）</w:t>
      </w:r>
      <w:r>
        <w:rPr>
          <w:rStyle w:val="13"/>
          <w:rFonts w:ascii="Times New Roman" w:hAnsi="Times New Roman" w:eastAsia="仿宋_GB2312" w:cs="Times New Roman"/>
          <w:sz w:val="32"/>
        </w:rPr>
        <w:t>商务、</w:t>
      </w:r>
      <w:r>
        <w:rPr>
          <w:rStyle w:val="13"/>
          <w:rFonts w:hint="eastAsia" w:ascii="Times New Roman" w:hAnsi="Times New Roman" w:eastAsia="仿宋_GB2312" w:cs="Times New Roman"/>
          <w:sz w:val="32"/>
        </w:rPr>
        <w:t>财政、</w:t>
      </w:r>
      <w:r>
        <w:rPr>
          <w:rStyle w:val="13"/>
          <w:rFonts w:ascii="Times New Roman" w:hAnsi="Times New Roman" w:eastAsia="仿宋_GB2312" w:cs="Times New Roman"/>
          <w:sz w:val="32"/>
        </w:rPr>
        <w:t>工业和信息化、公安、</w:t>
      </w:r>
      <w:r>
        <w:rPr>
          <w:rStyle w:val="13"/>
          <w:rFonts w:hint="eastAsia" w:ascii="Times New Roman" w:hAnsi="Times New Roman" w:eastAsia="仿宋_GB2312" w:cs="Times New Roman"/>
          <w:sz w:val="32"/>
        </w:rPr>
        <w:t>生态环境、市场监督管理、消防救援</w:t>
      </w:r>
      <w:r>
        <w:rPr>
          <w:rStyle w:val="13"/>
          <w:rFonts w:ascii="Times New Roman" w:hAnsi="Times New Roman" w:eastAsia="仿宋_GB2312" w:cs="Times New Roman"/>
          <w:sz w:val="32"/>
        </w:rPr>
        <w:t>部门：</w:t>
      </w:r>
    </w:p>
    <w:p>
      <w:pPr>
        <w:ind w:firstLine="640" w:firstLineChars="200"/>
        <w:rPr>
          <w:rStyle w:val="13"/>
          <w:rFonts w:ascii="Times New Roman" w:hAnsi="Times New Roman" w:eastAsia="仿宋_GB2312" w:cs="Times New Roman"/>
          <w:color w:val="000000"/>
          <w:kern w:val="0"/>
          <w:sz w:val="32"/>
        </w:rPr>
      </w:pPr>
      <w:r>
        <w:rPr>
          <w:rStyle w:val="13"/>
          <w:rFonts w:ascii="Times New Roman" w:hAnsi="Times New Roman" w:eastAsia="仿宋_GB2312" w:cs="Times New Roman"/>
          <w:color w:val="000000"/>
          <w:kern w:val="0"/>
          <w:sz w:val="32"/>
        </w:rPr>
        <w:t>为深入贯彻落实党中央、国务院关于推动大规模设备更新和消费品以旧换新决策部署，全面落实国务院办公厅《电动自行车安全隐患全链条整治行动方案》、商务部等14部门《推动消费品以旧换新行动方案》，国家发展改革委、财政部《关于加力支持大规模设备更新和消费品以旧换新的若干措施》、商务部等5部门《推动电动自行车以旧换新实施方案》、山东省商务厅等5部门《山东省电动自行车以旧换新实施方案》要求</w:t>
      </w:r>
      <w:r>
        <w:rPr>
          <w:rStyle w:val="13"/>
          <w:rFonts w:hint="eastAsia" w:ascii="Times New Roman" w:hAnsi="Times New Roman" w:eastAsia="仿宋_GB2312" w:cs="Times New Roman"/>
          <w:color w:val="000000"/>
          <w:kern w:val="0"/>
          <w:sz w:val="32"/>
        </w:rPr>
        <w:t>，青岛市商务局等</w:t>
      </w:r>
      <w:r>
        <w:rPr>
          <w:rStyle w:val="13"/>
          <w:rFonts w:hint="eastAsia" w:ascii="Times New Roman" w:hAnsi="Times New Roman" w:eastAsia="仿宋_GB2312" w:cs="Times New Roman"/>
          <w:color w:val="000000"/>
          <w:kern w:val="0"/>
          <w:sz w:val="32"/>
          <w:lang w:val="en-US"/>
        </w:rPr>
        <w:t>7部门制定了《青岛市电动自行车以旧换新实施细则》，</w:t>
      </w:r>
      <w:r>
        <w:rPr>
          <w:rStyle w:val="13"/>
          <w:rFonts w:hint="eastAsia" w:ascii="Times New Roman" w:hAnsi="Times New Roman" w:eastAsia="仿宋_GB2312" w:cs="Times New Roman"/>
          <w:color w:val="000000"/>
          <w:kern w:val="0"/>
          <w:sz w:val="32"/>
        </w:rPr>
        <w:t>现印发给你们，请结合实际认真贯彻落实。</w:t>
      </w:r>
    </w:p>
    <w:p/>
    <w:p>
      <w:pPr>
        <w:ind w:firstLine="420" w:firstLineChars="200"/>
        <w:rPr>
          <w:rFonts w:ascii="Times New Roman" w:hAnsi="Times New Roman"/>
        </w:rPr>
      </w:pPr>
    </w:p>
    <w:p>
      <w:pPr>
        <w:ind w:left="720" w:firstLine="729" w:firstLineChars="228"/>
        <w:rPr>
          <w:rFonts w:hint="eastAsia" w:ascii="Times New Roman" w:hAnsi="Times New Roman" w:eastAsia="仿宋_GB2312"/>
          <w:color w:val="000000"/>
          <w:kern w:val="0"/>
          <w:sz w:val="32"/>
        </w:rPr>
      </w:pPr>
      <w:r>
        <w:rPr>
          <w:rFonts w:ascii="Times New Roman" w:hAnsi="Times New Roman" w:eastAsia="仿宋_GB2312"/>
          <w:color w:val="000000"/>
          <w:kern w:val="0"/>
          <w:sz w:val="32"/>
        </w:rPr>
        <w:t>青岛市商务局</w:t>
      </w:r>
      <w:r>
        <w:rPr>
          <w:rFonts w:ascii="Times New Roman" w:hAnsi="Times New Roman" w:eastAsia="仿宋_GB2312"/>
          <w:color w:val="000000"/>
          <w:kern w:val="0"/>
          <w:sz w:val="32"/>
        </w:rPr>
        <w:tab/>
      </w:r>
      <w:r>
        <w:rPr>
          <w:rFonts w:hint="eastAsia" w:ascii="Times New Roman" w:hAnsi="Times New Roman" w:eastAsia="仿宋_GB2312"/>
          <w:color w:val="000000"/>
          <w:kern w:val="0"/>
          <w:sz w:val="32"/>
        </w:rPr>
        <w:t xml:space="preserve">       </w:t>
      </w:r>
      <w:r>
        <w:rPr>
          <w:rFonts w:hint="eastAsia" w:ascii="Times New Roman" w:hAnsi="Times New Roman"/>
        </w:rPr>
        <w:t xml:space="preserve"> </w:t>
      </w:r>
      <w:r>
        <w:rPr>
          <w:rFonts w:hint="eastAsia" w:ascii="Times New Roman" w:hAnsi="Times New Roman" w:eastAsia="仿宋_GB2312"/>
          <w:color w:val="000000"/>
          <w:kern w:val="0"/>
          <w:sz w:val="32"/>
        </w:rPr>
        <w:t>青岛市财政局</w:t>
      </w:r>
    </w:p>
    <w:p>
      <w:pPr>
        <w:pStyle w:val="2"/>
      </w:pPr>
    </w:p>
    <w:p/>
    <w:p>
      <w:pPr>
        <w:ind w:firstLine="1280" w:firstLineChars="400"/>
        <w:rPr>
          <w:rFonts w:ascii="Times New Roman" w:hAnsi="Times New Roman"/>
        </w:rPr>
      </w:pPr>
      <w:r>
        <w:rPr>
          <w:rFonts w:ascii="Times New Roman" w:hAnsi="Times New Roman" w:eastAsia="仿宋_GB2312"/>
          <w:color w:val="000000"/>
          <w:kern w:val="0"/>
          <w:sz w:val="32"/>
        </w:rPr>
        <w:t>青岛市工业和信息化局</w:t>
      </w:r>
      <w:r>
        <w:rPr>
          <w:rFonts w:hint="eastAsia" w:ascii="Times New Roman" w:hAnsi="Times New Roman" w:eastAsia="仿宋_GB2312"/>
          <w:color w:val="000000"/>
          <w:kern w:val="0"/>
          <w:sz w:val="32"/>
        </w:rPr>
        <w:t xml:space="preserve">   </w:t>
      </w:r>
      <w:r>
        <w:rPr>
          <w:rFonts w:ascii="Times New Roman" w:hAnsi="Times New Roman" w:eastAsia="仿宋_GB2312"/>
          <w:color w:val="000000"/>
          <w:kern w:val="0"/>
          <w:sz w:val="32"/>
        </w:rPr>
        <w:t>青岛市公安局</w:t>
      </w:r>
      <w:r>
        <w:rPr>
          <w:rFonts w:ascii="Times New Roman" w:hAnsi="Times New Roman" w:eastAsia="仿宋_GB2312"/>
          <w:color w:val="000000"/>
          <w:kern w:val="0"/>
          <w:sz w:val="32"/>
        </w:rPr>
        <w:tab/>
      </w:r>
      <w:r>
        <w:rPr>
          <w:rFonts w:ascii="Times New Roman" w:hAnsi="Times New Roman"/>
        </w:rPr>
        <w:tab/>
      </w:r>
      <w:r>
        <w:rPr>
          <w:rFonts w:ascii="Times New Roman" w:hAnsi="Times New Roman"/>
        </w:rPr>
        <w:t xml:space="preserve">   </w:t>
      </w:r>
    </w:p>
    <w:p>
      <w:pPr>
        <w:pStyle w:val="2"/>
      </w:pPr>
    </w:p>
    <w:p>
      <w:pPr>
        <w:ind w:firstLine="1280" w:firstLineChars="400"/>
        <w:rPr>
          <w:rFonts w:ascii="Times New Roman" w:hAnsi="Times New Roman" w:eastAsia="仿宋_GB2312"/>
          <w:color w:val="000000"/>
          <w:kern w:val="0"/>
          <w:sz w:val="32"/>
        </w:rPr>
      </w:pPr>
      <w:r>
        <w:rPr>
          <w:rFonts w:ascii="Times New Roman" w:hAnsi="Times New Roman" w:eastAsia="仿宋_GB2312"/>
          <w:color w:val="000000"/>
          <w:kern w:val="0"/>
          <w:sz w:val="32"/>
        </w:rPr>
        <w:t>青岛市市场监督管理局</w:t>
      </w:r>
      <w:r>
        <w:rPr>
          <w:rFonts w:hint="eastAsia" w:ascii="Times New Roman" w:hAnsi="Times New Roman" w:eastAsia="仿宋_GB2312"/>
          <w:color w:val="000000"/>
          <w:kern w:val="0"/>
          <w:sz w:val="32"/>
        </w:rPr>
        <w:t xml:space="preserve">  青岛市生态环境局</w:t>
      </w:r>
    </w:p>
    <w:p>
      <w:pPr>
        <w:ind w:firstLine="1920" w:firstLineChars="600"/>
        <w:rPr>
          <w:rFonts w:ascii="Times New Roman" w:hAnsi="Times New Roman" w:eastAsia="仿宋_GB2312"/>
          <w:color w:val="000000"/>
          <w:kern w:val="0"/>
          <w:sz w:val="32"/>
        </w:rPr>
      </w:pPr>
    </w:p>
    <w:p>
      <w:pPr>
        <w:ind w:firstLine="3200" w:firstLineChars="1000"/>
        <w:rPr>
          <w:rFonts w:ascii="Times New Roman" w:hAnsi="Times New Roman" w:eastAsia="仿宋_GB2312"/>
          <w:color w:val="000000"/>
          <w:kern w:val="0"/>
          <w:sz w:val="32"/>
        </w:rPr>
      </w:pPr>
      <w:r>
        <w:rPr>
          <w:rFonts w:hint="eastAsia" w:ascii="Times New Roman" w:hAnsi="Times New Roman" w:eastAsia="仿宋_GB2312"/>
          <w:color w:val="000000"/>
          <w:kern w:val="0"/>
          <w:sz w:val="32"/>
        </w:rPr>
        <w:t>青岛市消防救援局</w:t>
      </w:r>
    </w:p>
    <w:p>
      <w:pPr>
        <w:jc w:val="center"/>
        <w:rPr>
          <w:rFonts w:ascii="Times New Roman" w:hAnsi="Times New Roman" w:eastAsia="仿宋_GB2312"/>
          <w:color w:val="0000FF"/>
          <w:kern w:val="0"/>
          <w:sz w:val="32"/>
        </w:rPr>
      </w:pPr>
      <w:r>
        <w:rPr>
          <w:rFonts w:hint="eastAsia" w:ascii="Times New Roman" w:hAnsi="Times New Roman" w:eastAsia="仿宋_GB2312"/>
          <w:color w:val="000000"/>
          <w:kern w:val="0"/>
          <w:sz w:val="32"/>
        </w:rPr>
        <w:t xml:space="preserve">                                  </w:t>
      </w:r>
      <w:r>
        <w:rPr>
          <w:rFonts w:ascii="Times New Roman" w:hAnsi="Times New Roman" w:eastAsia="仿宋_GB2312"/>
          <w:color w:val="000000"/>
          <w:kern w:val="0"/>
          <w:sz w:val="32"/>
        </w:rPr>
        <w:t xml:space="preserve">2024年10月 </w:t>
      </w:r>
      <w:r>
        <w:rPr>
          <w:rFonts w:hint="eastAsia" w:ascii="Times New Roman" w:hAnsi="Times New Roman" w:eastAsia="仿宋_GB2312"/>
          <w:color w:val="000000"/>
          <w:kern w:val="0"/>
          <w:sz w:val="32"/>
          <w:lang w:val="en-US" w:eastAsia="zh-CN"/>
        </w:rPr>
        <w:t>28</w:t>
      </w:r>
      <w:r>
        <w:rPr>
          <w:rFonts w:hint="eastAsia" w:ascii="Times New Roman" w:hAnsi="Times New Roman" w:eastAsia="仿宋_GB2312"/>
          <w:color w:val="000000"/>
          <w:kern w:val="0"/>
          <w:sz w:val="32"/>
        </w:rPr>
        <w:t xml:space="preserve"> </w:t>
      </w:r>
      <w:r>
        <w:rPr>
          <w:rFonts w:ascii="Times New Roman" w:hAnsi="Times New Roman" w:eastAsia="仿宋_GB2312"/>
          <w:color w:val="000000"/>
          <w:kern w:val="0"/>
          <w:sz w:val="32"/>
        </w:rPr>
        <w:t>日</w:t>
      </w:r>
    </w:p>
    <w:p>
      <w:pPr>
        <w:rPr>
          <w:rFonts w:ascii="Times New Roman" w:hAnsi="Times New Roman"/>
        </w:rPr>
      </w:pPr>
      <w:r>
        <w:rPr>
          <w:rFonts w:ascii="Times New Roman" w:hAnsi="Times New Roman"/>
        </w:rPr>
        <w:br w:type="page"/>
      </w:r>
    </w:p>
    <w:p>
      <w:pPr>
        <w:pStyle w:val="2"/>
        <w:ind w:firstLine="482"/>
        <w:rPr>
          <w:rFonts w:ascii="Times New Roman" w:hAnsi="Times New Roman"/>
        </w:rPr>
      </w:pPr>
    </w:p>
    <w:p>
      <w:pPr>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青岛市电动自行车以旧换新实施细则</w:t>
      </w:r>
    </w:p>
    <w:p>
      <w:pPr>
        <w:pStyle w:val="7"/>
        <w:widowControl/>
        <w:shd w:val="clear" w:color="auto" w:fill="FFFFFF"/>
        <w:spacing w:before="0" w:beforeAutospacing="0" w:after="0" w:afterAutospacing="0" w:line="560" w:lineRule="exact"/>
        <w:ind w:firstLine="672" w:firstLineChars="200"/>
        <w:jc w:val="center"/>
        <w:rPr>
          <w:rFonts w:ascii="Times New Roman" w:hAnsi="Times New Roman" w:eastAsia="仿宋_GB2312"/>
          <w:snapToGrid w:val="0"/>
          <w:color w:val="000000"/>
          <w:spacing w:val="8"/>
          <w:sz w:val="32"/>
          <w:szCs w:val="32"/>
        </w:rPr>
      </w:pP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color w:val="000000"/>
          <w:spacing w:val="8"/>
          <w:sz w:val="32"/>
          <w:szCs w:val="32"/>
        </w:rPr>
        <w:t>为深入贯彻落实党中央、国务院关于推动大规模设备更新和消费品以旧换新决策部署，全面落实国务院办公厅《电动自行车安全隐患全链条整治行动方案》、商务部等14部门《推动消费品以旧换新行动方案》，国家发展改革委、财政部《关于加力支持大规模设备更新和消费品以旧换新的若干措施》、商务部等5部门《推动电动自行车以旧换新实施方案》、山东省商务厅等5部门《山东省电动自行车以旧换新实施方案》要求，扎实做好我市电动自行车以旧换新工作，特制定本实施细则。</w:t>
      </w:r>
    </w:p>
    <w:p>
      <w:pPr>
        <w:pStyle w:val="7"/>
        <w:widowControl/>
        <w:numPr>
          <w:ilvl w:val="0"/>
          <w:numId w:val="1"/>
        </w:numPr>
        <w:shd w:val="clear" w:color="auto" w:fill="FFFFFF"/>
        <w:spacing w:before="0" w:beforeAutospacing="0" w:after="0" w:afterAutospacing="0" w:line="560" w:lineRule="exact"/>
        <w:ind w:firstLine="640" w:firstLineChars="200"/>
        <w:jc w:val="both"/>
        <w:rPr>
          <w:rFonts w:ascii="Times New Roman" w:hAnsi="Times New Roman" w:eastAsia="黑体"/>
          <w:color w:val="333333"/>
          <w:sz w:val="32"/>
          <w:szCs w:val="32"/>
          <w:shd w:val="clear" w:color="auto" w:fill="FFFFFF"/>
        </w:rPr>
      </w:pPr>
      <w:r>
        <w:rPr>
          <w:rFonts w:ascii="Times New Roman" w:hAnsi="Times New Roman" w:eastAsia="黑体"/>
          <w:color w:val="333333"/>
          <w:sz w:val="32"/>
          <w:szCs w:val="32"/>
          <w:shd w:val="clear" w:color="auto" w:fill="FFFFFF"/>
        </w:rPr>
        <w:t>实施内容</w:t>
      </w:r>
    </w:p>
    <w:p>
      <w:pPr>
        <w:pStyle w:val="7"/>
        <w:widowControl/>
        <w:numPr>
          <w:ilvl w:val="0"/>
          <w:numId w:val="2"/>
        </w:numPr>
        <w:shd w:val="clear" w:color="auto" w:fill="FFFFFF"/>
        <w:spacing w:before="0" w:beforeAutospacing="0" w:after="0" w:afterAutospacing="0" w:line="560" w:lineRule="exact"/>
        <w:ind w:firstLine="672" w:firstLineChars="200"/>
        <w:jc w:val="both"/>
        <w:rPr>
          <w:rFonts w:ascii="Times New Roman" w:hAnsi="Times New Roman" w:eastAsia="仿宋_GB2312"/>
          <w:snapToGrid w:val="0"/>
          <w:spacing w:val="8"/>
          <w:sz w:val="32"/>
          <w:szCs w:val="32"/>
        </w:rPr>
      </w:pPr>
      <w:r>
        <w:rPr>
          <w:rFonts w:ascii="Times New Roman" w:hAnsi="Times New Roman" w:eastAsia="仿宋_GB2312"/>
          <w:snapToGrid w:val="0"/>
          <w:spacing w:val="8"/>
          <w:sz w:val="32"/>
          <w:szCs w:val="32"/>
        </w:rPr>
        <w:t>补贴对象。补贴对象为个人消费者，旧电动自行车与新电动自行车需在同一人名下，购置新电动自行车与交回旧电动自行车无顺序要求。新电动自行车发票开具地需为青岛市。</w:t>
      </w:r>
    </w:p>
    <w:p>
      <w:pPr>
        <w:pStyle w:val="7"/>
        <w:widowControl/>
        <w:numPr>
          <w:ilvl w:val="0"/>
          <w:numId w:val="2"/>
        </w:numPr>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spacing w:val="8"/>
          <w:sz w:val="32"/>
          <w:szCs w:val="32"/>
        </w:rPr>
        <w:t>补贴标准。</w:t>
      </w:r>
      <w:r>
        <w:rPr>
          <w:rFonts w:hint="eastAsia" w:ascii="Times New Roman" w:hAnsi="Times New Roman" w:eastAsia="仿宋_GB2312"/>
          <w:snapToGrid w:val="0"/>
          <w:spacing w:val="8"/>
          <w:sz w:val="32"/>
          <w:szCs w:val="32"/>
          <w:lang w:eastAsia="zh-CN"/>
        </w:rPr>
        <w:t>自本细则印发之日起</w:t>
      </w:r>
      <w:r>
        <w:rPr>
          <w:rFonts w:ascii="Times New Roman" w:hAnsi="Times New Roman" w:eastAsia="仿宋_GB2312"/>
          <w:snapToGrid w:val="0"/>
          <w:spacing w:val="8"/>
          <w:sz w:val="32"/>
          <w:szCs w:val="32"/>
        </w:rPr>
        <w:t>至2024年12月31日期间，</w:t>
      </w:r>
      <w:r>
        <w:rPr>
          <w:rFonts w:ascii="Times New Roman" w:hAnsi="Times New Roman" w:eastAsia="仿宋_GB2312"/>
          <w:snapToGrid w:val="0"/>
          <w:color w:val="000000"/>
          <w:spacing w:val="8"/>
          <w:sz w:val="32"/>
          <w:szCs w:val="32"/>
        </w:rPr>
        <w:t>个人消费者在指定的电动自行车回收企业或网点（名单</w:t>
      </w:r>
      <w:r>
        <w:rPr>
          <w:rFonts w:ascii="Times New Roman" w:hAnsi="Times New Roman" w:eastAsia="仿宋_GB2312"/>
          <w:snapToGrid w:val="0"/>
          <w:spacing w:val="8"/>
          <w:sz w:val="32"/>
          <w:szCs w:val="32"/>
        </w:rPr>
        <w:t>参见</w:t>
      </w:r>
      <w:r>
        <w:rPr>
          <w:rFonts w:hint="eastAsia" w:ascii="Times New Roman" w:hAnsi="Times New Roman" w:eastAsia="仿宋_GB2312"/>
          <w:snapToGrid w:val="0"/>
          <w:spacing w:val="8"/>
          <w:sz w:val="32"/>
          <w:szCs w:val="32"/>
          <w:lang w:eastAsia="zh-CN"/>
        </w:rPr>
        <w:t>“</w:t>
      </w:r>
      <w:r>
        <w:rPr>
          <w:rFonts w:ascii="Times New Roman" w:hAnsi="Times New Roman" w:eastAsia="仿宋_GB2312"/>
          <w:snapToGrid w:val="0"/>
          <w:spacing w:val="8"/>
          <w:sz w:val="32"/>
          <w:szCs w:val="32"/>
        </w:rPr>
        <w:t>青岛市电动自行车以旧换新</w:t>
      </w:r>
      <w:r>
        <w:rPr>
          <w:rFonts w:hint="eastAsia" w:ascii="Times New Roman" w:hAnsi="Times New Roman" w:eastAsia="仿宋_GB2312"/>
          <w:snapToGrid w:val="0"/>
          <w:spacing w:val="8"/>
          <w:sz w:val="32"/>
          <w:szCs w:val="32"/>
          <w:lang w:eastAsia="zh-CN"/>
        </w:rPr>
        <w:t>”</w:t>
      </w:r>
      <w:r>
        <w:rPr>
          <w:rFonts w:ascii="Times New Roman" w:hAnsi="Times New Roman" w:eastAsia="仿宋_GB2312"/>
          <w:snapToGrid w:val="0"/>
          <w:spacing w:val="8"/>
          <w:sz w:val="32"/>
          <w:szCs w:val="32"/>
        </w:rPr>
        <w:t>小程序）交回</w:t>
      </w:r>
      <w:r>
        <w:rPr>
          <w:rFonts w:hint="eastAsia" w:ascii="Times New Roman" w:hAnsi="Times New Roman" w:eastAsia="仿宋_GB2312"/>
          <w:snapToGrid w:val="0"/>
          <w:spacing w:val="8"/>
          <w:sz w:val="32"/>
          <w:szCs w:val="32"/>
          <w:lang w:eastAsia="zh-CN"/>
        </w:rPr>
        <w:t>青岛注册登记牌照</w:t>
      </w:r>
      <w:r>
        <w:rPr>
          <w:rFonts w:hint="eastAsia" w:ascii="Times New Roman" w:hAnsi="Times New Roman" w:eastAsia="仿宋_GB2312"/>
          <w:snapToGrid w:val="0"/>
          <w:color w:val="000000"/>
          <w:spacing w:val="8"/>
          <w:sz w:val="32"/>
          <w:szCs w:val="32"/>
          <w:lang w:eastAsia="zh-CN"/>
        </w:rPr>
        <w:t>（</w:t>
      </w:r>
      <w:r>
        <w:rPr>
          <w:rFonts w:hint="eastAsia" w:ascii="Times New Roman" w:hAnsi="Times New Roman" w:eastAsia="仿宋_GB2312"/>
          <w:snapToGrid w:val="0"/>
          <w:color w:val="000000"/>
          <w:spacing w:val="8"/>
          <w:sz w:val="32"/>
          <w:szCs w:val="32"/>
          <w:lang w:val="en-US" w:eastAsia="zh-CN"/>
        </w:rPr>
        <w:t>绿色青岛正式号牌、白色青岛临时号牌</w:t>
      </w:r>
      <w:r>
        <w:rPr>
          <w:rFonts w:hint="eastAsia" w:ascii="Times New Roman" w:hAnsi="Times New Roman" w:eastAsia="仿宋_GB2312"/>
          <w:snapToGrid w:val="0"/>
          <w:color w:val="000000"/>
          <w:spacing w:val="8"/>
          <w:sz w:val="32"/>
          <w:szCs w:val="32"/>
          <w:lang w:eastAsia="zh-CN"/>
        </w:rPr>
        <w:t>）的老旧电动自行车（含蓄电池），并在青岛市</w:t>
      </w:r>
      <w:r>
        <w:rPr>
          <w:rFonts w:ascii="Times New Roman" w:hAnsi="Times New Roman" w:eastAsia="仿宋_GB2312"/>
          <w:snapToGrid w:val="0"/>
          <w:spacing w:val="8"/>
          <w:sz w:val="32"/>
          <w:szCs w:val="32"/>
        </w:rPr>
        <w:t>购</w:t>
      </w:r>
      <w:r>
        <w:rPr>
          <w:rFonts w:hint="eastAsia" w:ascii="Times New Roman" w:hAnsi="Times New Roman" w:eastAsia="仿宋_GB2312"/>
          <w:snapToGrid w:val="0"/>
          <w:spacing w:val="8"/>
          <w:sz w:val="32"/>
          <w:szCs w:val="32"/>
          <w:lang w:eastAsia="zh-CN"/>
        </w:rPr>
        <w:t>买</w:t>
      </w:r>
      <w:r>
        <w:rPr>
          <w:rFonts w:ascii="Times New Roman" w:hAnsi="Times New Roman" w:eastAsia="仿宋_GB2312"/>
          <w:snapToGrid w:val="0"/>
          <w:spacing w:val="8"/>
          <w:sz w:val="32"/>
          <w:szCs w:val="32"/>
        </w:rPr>
        <w:t>合格电动自行车新车，且在青岛市完成注册登记（登记为绿色新国标号牌）的，</w:t>
      </w:r>
      <w:r>
        <w:rPr>
          <w:rFonts w:ascii="Times New Roman" w:hAnsi="Times New Roman" w:eastAsia="仿宋_GB2312"/>
          <w:snapToGrid w:val="0"/>
          <w:color w:val="000000"/>
          <w:spacing w:val="8"/>
          <w:sz w:val="32"/>
          <w:szCs w:val="32"/>
        </w:rPr>
        <w:t>给予一次性补贴500元。</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color w:val="000000"/>
          <w:spacing w:val="8"/>
          <w:sz w:val="32"/>
          <w:szCs w:val="32"/>
        </w:rPr>
        <w:t>对于符合上述要求并将老旧锂离子蓄电池电动自行车换购成铅酸蓄电池自行车的，</w:t>
      </w:r>
      <w:r>
        <w:rPr>
          <w:rFonts w:hint="eastAsia" w:ascii="Times New Roman" w:hAnsi="Times New Roman" w:eastAsia="仿宋_GB2312"/>
          <w:snapToGrid w:val="0"/>
          <w:color w:val="000000"/>
          <w:spacing w:val="8"/>
          <w:sz w:val="32"/>
          <w:szCs w:val="32"/>
          <w:lang w:eastAsia="zh-CN"/>
        </w:rPr>
        <w:t>一次性</w:t>
      </w:r>
      <w:r>
        <w:rPr>
          <w:rFonts w:ascii="Times New Roman" w:hAnsi="Times New Roman" w:eastAsia="仿宋_GB2312"/>
          <w:snapToGrid w:val="0"/>
          <w:color w:val="000000"/>
          <w:spacing w:val="8"/>
          <w:sz w:val="32"/>
          <w:szCs w:val="32"/>
        </w:rPr>
        <w:t>补贴</w:t>
      </w:r>
      <w:r>
        <w:rPr>
          <w:rFonts w:hint="eastAsia" w:ascii="Times New Roman" w:hAnsi="Times New Roman" w:eastAsia="仿宋_GB2312"/>
          <w:snapToGrid w:val="0"/>
          <w:color w:val="000000"/>
          <w:spacing w:val="8"/>
          <w:sz w:val="32"/>
          <w:szCs w:val="32"/>
          <w:lang w:val="en-US" w:eastAsia="zh-CN"/>
        </w:rPr>
        <w:t>6</w:t>
      </w:r>
      <w:r>
        <w:rPr>
          <w:rFonts w:ascii="Times New Roman" w:hAnsi="Times New Roman" w:eastAsia="仿宋_GB2312"/>
          <w:snapToGrid w:val="0"/>
          <w:color w:val="000000"/>
          <w:spacing w:val="8"/>
          <w:sz w:val="32"/>
          <w:szCs w:val="32"/>
        </w:rPr>
        <w:t>00元。</w:t>
      </w:r>
    </w:p>
    <w:p>
      <w:pPr>
        <w:pStyle w:val="7"/>
        <w:widowControl/>
        <w:numPr>
          <w:ilvl w:val="0"/>
          <w:numId w:val="0"/>
        </w:numPr>
        <w:shd w:val="clear" w:color="auto" w:fill="FFFFFF"/>
        <w:spacing w:before="0" w:beforeAutospacing="0" w:after="0" w:afterAutospacing="0" w:line="560" w:lineRule="exact"/>
        <w:ind w:firstLine="672" w:firstLineChars="200"/>
        <w:jc w:val="both"/>
        <w:rPr>
          <w:rFonts w:hint="eastAsia" w:ascii="Times New Roman" w:hAnsi="Times New Roman" w:eastAsia="仿宋_GB2312"/>
          <w:snapToGrid w:val="0"/>
          <w:color w:val="000000"/>
          <w:spacing w:val="8"/>
          <w:sz w:val="32"/>
          <w:szCs w:val="32"/>
          <w:lang w:eastAsia="zh-CN"/>
        </w:rPr>
      </w:pPr>
      <w:r>
        <w:rPr>
          <w:rFonts w:hint="eastAsia" w:ascii="Times New Roman" w:hAnsi="Times New Roman" w:eastAsia="仿宋_GB2312"/>
          <w:snapToGrid w:val="0"/>
          <w:color w:val="000000"/>
          <w:spacing w:val="8"/>
          <w:sz w:val="32"/>
          <w:szCs w:val="32"/>
          <w:lang w:eastAsia="zh-CN"/>
        </w:rPr>
        <w:t>交旧的电动自行车需在申领补贴前，将原有牌照注销。</w:t>
      </w:r>
    </w:p>
    <w:p>
      <w:pPr>
        <w:pStyle w:val="7"/>
        <w:widowControl/>
        <w:numPr>
          <w:ilvl w:val="0"/>
          <w:numId w:val="0"/>
        </w:numPr>
        <w:shd w:val="clear" w:color="auto" w:fill="FFFFFF"/>
        <w:spacing w:before="0" w:beforeAutospacing="0" w:after="0" w:afterAutospacing="0" w:line="560" w:lineRule="exact"/>
        <w:ind w:firstLine="672" w:firstLineChars="200"/>
        <w:jc w:val="both"/>
        <w:rPr>
          <w:rFonts w:hint="default" w:ascii="Times New Roman" w:hAnsi="Times New Roman" w:eastAsia="仿宋_GB2312"/>
          <w:snapToGrid w:val="0"/>
          <w:color w:val="0000FF"/>
          <w:spacing w:val="8"/>
          <w:sz w:val="32"/>
          <w:szCs w:val="32"/>
          <w:lang w:val="en-US"/>
        </w:rPr>
      </w:pPr>
      <w:r>
        <w:rPr>
          <w:rFonts w:hint="eastAsia" w:ascii="Times New Roman" w:hAnsi="Times New Roman" w:eastAsia="仿宋_GB2312"/>
          <w:snapToGrid w:val="0"/>
          <w:color w:val="000000"/>
          <w:spacing w:val="8"/>
          <w:sz w:val="32"/>
          <w:szCs w:val="32"/>
          <w:lang w:eastAsia="zh-CN"/>
        </w:rPr>
        <w:t>换购的电动自行车需符合《电动自行车安全技术规范》，</w:t>
      </w:r>
      <w:r>
        <w:rPr>
          <w:rFonts w:hint="eastAsia" w:ascii="Times New Roman" w:hAnsi="Times New Roman" w:eastAsia="仿宋_GB2312"/>
          <w:snapToGrid w:val="0"/>
          <w:color w:val="000000"/>
          <w:spacing w:val="8"/>
          <w:sz w:val="32"/>
          <w:szCs w:val="32"/>
          <w:lang w:val="en-US" w:eastAsia="zh-CN"/>
        </w:rPr>
        <w:t>2024年11月1日之后</w:t>
      </w:r>
      <w:r>
        <w:rPr>
          <w:rFonts w:hint="eastAsia" w:ascii="Times New Roman" w:hAnsi="Times New Roman" w:eastAsia="仿宋_GB2312"/>
          <w:snapToGrid w:val="0"/>
          <w:color w:val="000000"/>
          <w:spacing w:val="8"/>
          <w:sz w:val="32"/>
          <w:szCs w:val="32"/>
          <w:lang w:eastAsia="zh-CN"/>
        </w:rPr>
        <w:t>换购的锂离子蓄电池电动自行车电池还应符合《电动自行车用锂离子蓄电池安全技术规范》（GB 43854-2024）标准要求。</w:t>
      </w:r>
    </w:p>
    <w:p>
      <w:pPr>
        <w:widowControl/>
        <w:spacing w:line="560" w:lineRule="exact"/>
        <w:ind w:firstLine="640" w:firstLineChars="200"/>
        <w:jc w:val="left"/>
        <w:rPr>
          <w:rFonts w:ascii="Times New Roman" w:hAnsi="Times New Roman" w:eastAsia="黑体"/>
          <w:snapToGrid w:val="0"/>
          <w:color w:val="FF0000"/>
          <w:spacing w:val="8"/>
          <w:kern w:val="0"/>
          <w:sz w:val="32"/>
          <w:szCs w:val="32"/>
        </w:rPr>
      </w:pPr>
      <w:r>
        <w:rPr>
          <w:rFonts w:ascii="Times New Roman" w:hAnsi="Times New Roman" w:eastAsia="黑体"/>
          <w:color w:val="333333"/>
          <w:sz w:val="32"/>
          <w:szCs w:val="32"/>
          <w:shd w:val="clear" w:color="auto" w:fill="FFFFFF"/>
        </w:rPr>
        <w:t>二、电动自行车以旧换新申报、审核、发放流程</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楷体_GB2312"/>
          <w:snapToGrid w:val="0"/>
          <w:spacing w:val="8"/>
          <w:sz w:val="32"/>
          <w:szCs w:val="32"/>
        </w:rPr>
      </w:pPr>
      <w:r>
        <w:rPr>
          <w:rFonts w:ascii="Times New Roman" w:hAnsi="Times New Roman" w:eastAsia="楷体_GB2312"/>
          <w:snapToGrid w:val="0"/>
          <w:spacing w:val="8"/>
          <w:sz w:val="32"/>
          <w:szCs w:val="32"/>
        </w:rPr>
        <w:t>（一）补贴申报方式</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color w:val="000000"/>
          <w:spacing w:val="8"/>
          <w:sz w:val="32"/>
          <w:szCs w:val="32"/>
        </w:rPr>
        <w:t>拟申报电动自行车以旧换新补贴的个人消费者，完成</w:t>
      </w:r>
      <w:r>
        <w:rPr>
          <w:rFonts w:hint="eastAsia" w:ascii="Times New Roman" w:hAnsi="Times New Roman" w:eastAsia="仿宋_GB2312"/>
          <w:snapToGrid w:val="0"/>
          <w:color w:val="000000"/>
          <w:spacing w:val="8"/>
          <w:sz w:val="32"/>
          <w:szCs w:val="32"/>
          <w:lang w:eastAsia="zh-CN"/>
        </w:rPr>
        <w:t>注销</w:t>
      </w:r>
      <w:r>
        <w:rPr>
          <w:rFonts w:ascii="Times New Roman" w:hAnsi="Times New Roman" w:eastAsia="仿宋_GB2312"/>
          <w:snapToGrid w:val="0"/>
          <w:color w:val="000000"/>
          <w:spacing w:val="8"/>
          <w:sz w:val="32"/>
          <w:szCs w:val="32"/>
        </w:rPr>
        <w:t>交旧</w:t>
      </w:r>
      <w:r>
        <w:rPr>
          <w:rFonts w:hint="eastAsia" w:ascii="Times New Roman" w:hAnsi="Times New Roman" w:eastAsia="仿宋_GB2312"/>
          <w:snapToGrid w:val="0"/>
          <w:color w:val="000000"/>
          <w:spacing w:val="8"/>
          <w:sz w:val="32"/>
          <w:szCs w:val="32"/>
          <w:lang w:eastAsia="zh-CN"/>
        </w:rPr>
        <w:t>且购</w:t>
      </w:r>
      <w:r>
        <w:rPr>
          <w:rFonts w:ascii="Times New Roman" w:hAnsi="Times New Roman" w:eastAsia="仿宋_GB2312"/>
          <w:snapToGrid w:val="0"/>
          <w:color w:val="000000"/>
          <w:spacing w:val="8"/>
          <w:sz w:val="32"/>
          <w:szCs w:val="32"/>
        </w:rPr>
        <w:t>新</w:t>
      </w:r>
      <w:r>
        <w:rPr>
          <w:rFonts w:hint="eastAsia" w:ascii="Times New Roman" w:hAnsi="Times New Roman" w:eastAsia="仿宋_GB2312"/>
          <w:snapToGrid w:val="0"/>
          <w:color w:val="000000"/>
          <w:spacing w:val="8"/>
          <w:sz w:val="32"/>
          <w:szCs w:val="32"/>
          <w:lang w:eastAsia="zh-CN"/>
        </w:rPr>
        <w:t>上牌</w:t>
      </w:r>
      <w:r>
        <w:rPr>
          <w:rFonts w:ascii="Times New Roman" w:hAnsi="Times New Roman" w:eastAsia="仿宋_GB2312"/>
          <w:snapToGrid w:val="0"/>
          <w:color w:val="000000"/>
          <w:spacing w:val="8"/>
          <w:sz w:val="32"/>
          <w:szCs w:val="32"/>
        </w:rPr>
        <w:t>后，应于2025年1月10日前，登录</w:t>
      </w:r>
      <w:r>
        <w:rPr>
          <w:rFonts w:hint="eastAsia" w:ascii="Times New Roman" w:hAnsi="Times New Roman" w:eastAsia="仿宋_GB2312"/>
          <w:snapToGrid w:val="0"/>
          <w:color w:val="000000"/>
          <w:spacing w:val="8"/>
          <w:sz w:val="32"/>
          <w:szCs w:val="32"/>
          <w:lang w:eastAsia="zh-CN"/>
        </w:rPr>
        <w:t>“青岛市</w:t>
      </w:r>
      <w:r>
        <w:rPr>
          <w:rFonts w:ascii="Times New Roman" w:hAnsi="Times New Roman" w:eastAsia="仿宋_GB2312"/>
          <w:snapToGrid w:val="0"/>
          <w:color w:val="000000"/>
          <w:spacing w:val="8"/>
          <w:sz w:val="32"/>
          <w:szCs w:val="32"/>
        </w:rPr>
        <w:t>电动自行车以旧换新</w:t>
      </w:r>
      <w:r>
        <w:rPr>
          <w:rFonts w:hint="eastAsia" w:ascii="Times New Roman" w:hAnsi="Times New Roman" w:eastAsia="仿宋_GB2312"/>
          <w:snapToGrid w:val="0"/>
          <w:color w:val="000000"/>
          <w:spacing w:val="8"/>
          <w:sz w:val="32"/>
          <w:szCs w:val="32"/>
          <w:lang w:eastAsia="zh-CN"/>
        </w:rPr>
        <w:t>”</w:t>
      </w:r>
      <w:r>
        <w:rPr>
          <w:rFonts w:ascii="Times New Roman" w:hAnsi="Times New Roman" w:eastAsia="仿宋_GB2312"/>
          <w:snapToGrid w:val="0"/>
          <w:color w:val="000000"/>
          <w:spacing w:val="8"/>
          <w:sz w:val="32"/>
          <w:szCs w:val="32"/>
        </w:rPr>
        <w:t>小程序，清晰、完整、准确填报提交申报材料</w:t>
      </w:r>
      <w:r>
        <w:rPr>
          <w:rFonts w:hint="eastAsia" w:ascii="Times New Roman" w:hAnsi="Times New Roman" w:eastAsia="仿宋_GB2312"/>
          <w:snapToGrid w:val="0"/>
          <w:color w:val="000000"/>
          <w:spacing w:val="8"/>
          <w:sz w:val="32"/>
          <w:szCs w:val="32"/>
          <w:lang w:eastAsia="zh-CN"/>
        </w:rPr>
        <w:t>申领补贴</w:t>
      </w:r>
      <w:r>
        <w:rPr>
          <w:rFonts w:ascii="Times New Roman" w:hAnsi="Times New Roman" w:eastAsia="仿宋_GB2312"/>
          <w:snapToGrid w:val="0"/>
          <w:color w:val="000000"/>
          <w:spacing w:val="8"/>
          <w:sz w:val="32"/>
          <w:szCs w:val="32"/>
        </w:rPr>
        <w:t>，逾期不予受理。</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楷体_GB2312"/>
          <w:snapToGrid w:val="0"/>
          <w:spacing w:val="8"/>
          <w:sz w:val="32"/>
          <w:szCs w:val="32"/>
        </w:rPr>
      </w:pPr>
      <w:r>
        <w:rPr>
          <w:rFonts w:ascii="Times New Roman" w:hAnsi="Times New Roman" w:eastAsia="楷体_GB2312"/>
          <w:snapToGrid w:val="0"/>
          <w:spacing w:val="8"/>
          <w:sz w:val="32"/>
          <w:szCs w:val="32"/>
        </w:rPr>
        <w:t>（二）补贴申报材料</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spacing w:val="8"/>
          <w:sz w:val="32"/>
          <w:szCs w:val="32"/>
          <w:u w:val="single"/>
        </w:rPr>
      </w:pPr>
      <w:r>
        <w:rPr>
          <w:rFonts w:ascii="Times New Roman" w:hAnsi="Times New Roman" w:eastAsia="仿宋_GB2312"/>
          <w:snapToGrid w:val="0"/>
          <w:spacing w:val="8"/>
          <w:sz w:val="32"/>
          <w:szCs w:val="32"/>
        </w:rPr>
        <w:t>1.</w:t>
      </w:r>
      <w:r>
        <w:rPr>
          <w:rFonts w:ascii="Times New Roman" w:hAnsi="Times New Roman" w:eastAsia="仿宋_GB2312"/>
          <w:snapToGrid w:val="0"/>
          <w:color w:val="000000"/>
          <w:spacing w:val="8"/>
          <w:sz w:val="32"/>
          <w:szCs w:val="32"/>
        </w:rPr>
        <w:t>申请人需录入本人身份信息及手机号码，并提交本人持有的商业银行在境内发行的银联借记卡卡号、开户行信息、上传身份证头像面、国徽面、</w:t>
      </w:r>
      <w:r>
        <w:rPr>
          <w:rFonts w:hint="eastAsia" w:ascii="Times New Roman" w:hAnsi="Times New Roman" w:eastAsia="仿宋_GB2312"/>
          <w:snapToGrid w:val="0"/>
          <w:color w:val="000000"/>
          <w:spacing w:val="8"/>
          <w:sz w:val="32"/>
          <w:szCs w:val="32"/>
          <w:lang w:eastAsia="zh-CN"/>
        </w:rPr>
        <w:t>新电动自行车车牌号、购置新电动自行车</w:t>
      </w:r>
      <w:r>
        <w:rPr>
          <w:rFonts w:ascii="Times New Roman" w:hAnsi="Times New Roman" w:eastAsia="仿宋_GB2312"/>
          <w:snapToGrid w:val="0"/>
          <w:color w:val="000000"/>
          <w:spacing w:val="8"/>
          <w:sz w:val="32"/>
          <w:szCs w:val="32"/>
        </w:rPr>
        <w:t>发票照片等申报信息与材料</w:t>
      </w:r>
      <w:r>
        <w:rPr>
          <w:rFonts w:ascii="Times New Roman" w:hAnsi="Times New Roman" w:eastAsia="仿宋_GB2312"/>
          <w:snapToGrid w:val="0"/>
          <w:spacing w:val="8"/>
          <w:sz w:val="32"/>
          <w:szCs w:val="32"/>
        </w:rPr>
        <w:t>。</w:t>
      </w:r>
      <w:bookmarkStart w:id="1" w:name="_GoBack"/>
      <w:bookmarkEnd w:id="1"/>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snapToGrid w:val="0"/>
          <w:spacing w:val="8"/>
          <w:sz w:val="32"/>
          <w:szCs w:val="32"/>
        </w:rPr>
        <w:t>2</w:t>
      </w:r>
      <w:r>
        <w:rPr>
          <w:rFonts w:ascii="Times New Roman" w:hAnsi="Times New Roman" w:eastAsia="仿宋_GB2312"/>
          <w:snapToGrid w:val="0"/>
          <w:spacing w:val="8"/>
          <w:sz w:val="32"/>
          <w:szCs w:val="32"/>
        </w:rPr>
        <w:t>.</w:t>
      </w:r>
      <w:r>
        <w:rPr>
          <w:rFonts w:ascii="Times New Roman" w:hAnsi="Times New Roman" w:eastAsia="仿宋_GB2312"/>
          <w:snapToGrid w:val="0"/>
          <w:color w:val="000000"/>
          <w:spacing w:val="8"/>
          <w:sz w:val="32"/>
          <w:szCs w:val="32"/>
        </w:rPr>
        <w:t>申请人提交申报材料后，回收企业负责录入申请人旧车车</w:t>
      </w:r>
      <w:r>
        <w:rPr>
          <w:rFonts w:hint="eastAsia" w:ascii="Times New Roman" w:hAnsi="Times New Roman" w:eastAsia="仿宋_GB2312"/>
          <w:snapToGrid w:val="0"/>
          <w:color w:val="000000"/>
          <w:spacing w:val="8"/>
          <w:sz w:val="32"/>
          <w:szCs w:val="32"/>
          <w:lang w:eastAsia="zh-CN"/>
        </w:rPr>
        <w:t>牌号、旧车</w:t>
      </w:r>
      <w:r>
        <w:rPr>
          <w:rFonts w:ascii="Times New Roman" w:hAnsi="Times New Roman" w:eastAsia="仿宋_GB2312"/>
          <w:snapToGrid w:val="0"/>
          <w:color w:val="000000"/>
          <w:spacing w:val="8"/>
          <w:sz w:val="32"/>
          <w:szCs w:val="32"/>
        </w:rPr>
        <w:t>电池</w:t>
      </w:r>
      <w:r>
        <w:rPr>
          <w:rFonts w:hint="eastAsia" w:ascii="Times New Roman" w:hAnsi="Times New Roman" w:eastAsia="仿宋_GB2312"/>
          <w:snapToGrid w:val="0"/>
          <w:color w:val="000000"/>
          <w:spacing w:val="8"/>
          <w:sz w:val="32"/>
          <w:szCs w:val="32"/>
          <w:lang w:eastAsia="zh-CN"/>
        </w:rPr>
        <w:t>类型、是否已注销</w:t>
      </w:r>
      <w:r>
        <w:rPr>
          <w:rFonts w:ascii="Times New Roman" w:hAnsi="Times New Roman" w:eastAsia="仿宋_GB2312"/>
          <w:snapToGrid w:val="0"/>
          <w:color w:val="000000"/>
          <w:spacing w:val="8"/>
          <w:sz w:val="32"/>
          <w:szCs w:val="32"/>
        </w:rPr>
        <w:t>等信息（照片）；录入新车信息，包括新车品牌、车架号、</w:t>
      </w:r>
      <w:r>
        <w:rPr>
          <w:rFonts w:hint="eastAsia" w:ascii="Times New Roman" w:hAnsi="Times New Roman" w:eastAsia="仿宋_GB2312"/>
          <w:snapToGrid w:val="0"/>
          <w:color w:val="000000"/>
          <w:spacing w:val="8"/>
          <w:sz w:val="32"/>
          <w:szCs w:val="32"/>
          <w:lang w:eastAsia="zh-CN"/>
        </w:rPr>
        <w:t>电池类型、</w:t>
      </w:r>
      <w:r>
        <w:rPr>
          <w:rFonts w:ascii="Times New Roman" w:hAnsi="Times New Roman" w:eastAsia="仿宋_GB2312"/>
          <w:snapToGrid w:val="0"/>
          <w:color w:val="000000"/>
          <w:spacing w:val="8"/>
          <w:sz w:val="32"/>
          <w:szCs w:val="32"/>
        </w:rPr>
        <w:t>商品价格及拟补贴金额等。</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hint="eastAsia" w:ascii="Times New Roman" w:hAnsi="Times New Roman" w:eastAsia="仿宋_GB2312"/>
          <w:snapToGrid w:val="0"/>
          <w:color w:val="000000"/>
          <w:spacing w:val="8"/>
          <w:sz w:val="32"/>
          <w:szCs w:val="32"/>
          <w:lang w:eastAsia="zh-CN"/>
        </w:rPr>
        <w:t>旧电动自行车的注销、交回需在本细则印发之日起</w:t>
      </w:r>
      <w:r>
        <w:rPr>
          <w:rFonts w:hint="eastAsia" w:ascii="Times New Roman" w:hAnsi="Times New Roman" w:eastAsia="仿宋_GB2312"/>
          <w:snapToGrid w:val="0"/>
          <w:color w:val="000000"/>
          <w:spacing w:val="8"/>
          <w:sz w:val="32"/>
          <w:szCs w:val="32"/>
          <w:lang w:val="en-US" w:eastAsia="zh-CN"/>
        </w:rPr>
        <w:t>至2024年12月31日期间完成；</w:t>
      </w:r>
      <w:r>
        <w:rPr>
          <w:rFonts w:ascii="Times New Roman" w:hAnsi="Times New Roman" w:eastAsia="仿宋_GB2312"/>
          <w:snapToGrid w:val="0"/>
          <w:color w:val="000000"/>
          <w:spacing w:val="8"/>
          <w:sz w:val="32"/>
          <w:szCs w:val="32"/>
        </w:rPr>
        <w:t>新购的电动自行车发票</w:t>
      </w:r>
      <w:r>
        <w:rPr>
          <w:rFonts w:hint="eastAsia" w:ascii="Times New Roman" w:hAnsi="Times New Roman" w:eastAsia="仿宋_GB2312"/>
          <w:snapToGrid w:val="0"/>
          <w:color w:val="000000"/>
          <w:spacing w:val="8"/>
          <w:sz w:val="32"/>
          <w:szCs w:val="32"/>
          <w:lang w:eastAsia="zh-CN"/>
        </w:rPr>
        <w:t>、牌照</w:t>
      </w:r>
      <w:r>
        <w:rPr>
          <w:rFonts w:ascii="Times New Roman" w:hAnsi="Times New Roman" w:eastAsia="仿宋_GB2312"/>
          <w:snapToGrid w:val="0"/>
          <w:color w:val="000000"/>
          <w:spacing w:val="8"/>
          <w:sz w:val="32"/>
          <w:szCs w:val="32"/>
        </w:rPr>
        <w:t>需在</w:t>
      </w:r>
      <w:r>
        <w:rPr>
          <w:rFonts w:hint="eastAsia" w:ascii="Times New Roman" w:hAnsi="Times New Roman" w:eastAsia="仿宋_GB2312"/>
          <w:snapToGrid w:val="0"/>
          <w:color w:val="000000"/>
          <w:spacing w:val="8"/>
          <w:sz w:val="32"/>
          <w:szCs w:val="32"/>
          <w:lang w:eastAsia="zh-CN"/>
        </w:rPr>
        <w:t>本细则印发之日起</w:t>
      </w:r>
      <w:r>
        <w:rPr>
          <w:rFonts w:ascii="Times New Roman" w:hAnsi="Times New Roman" w:eastAsia="仿宋_GB2312"/>
          <w:snapToGrid w:val="0"/>
          <w:color w:val="000000"/>
          <w:spacing w:val="8"/>
          <w:sz w:val="32"/>
          <w:szCs w:val="32"/>
        </w:rPr>
        <w:t>至2024年12月31日期间取得。</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spacing w:val="8"/>
          <w:sz w:val="32"/>
          <w:szCs w:val="32"/>
        </w:rPr>
      </w:pPr>
      <w:r>
        <w:rPr>
          <w:rFonts w:ascii="Times New Roman" w:hAnsi="Times New Roman" w:eastAsia="楷体_GB2312"/>
          <w:snapToGrid w:val="0"/>
          <w:spacing w:val="8"/>
          <w:sz w:val="32"/>
          <w:szCs w:val="32"/>
        </w:rPr>
        <w:t>（三）补贴审核发放</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hint="eastAsia" w:ascii="Times New Roman" w:hAnsi="Times New Roman" w:eastAsia="仿宋_GB2312"/>
          <w:snapToGrid w:val="0"/>
          <w:color w:val="000000"/>
          <w:spacing w:val="8"/>
          <w:sz w:val="32"/>
          <w:szCs w:val="32"/>
        </w:rPr>
        <w:t>回收企业负责审核</w:t>
      </w:r>
      <w:r>
        <w:rPr>
          <w:rFonts w:ascii="Times New Roman" w:hAnsi="Times New Roman" w:eastAsia="仿宋_GB2312"/>
          <w:snapToGrid w:val="0"/>
          <w:color w:val="000000"/>
          <w:spacing w:val="8"/>
          <w:sz w:val="32"/>
          <w:szCs w:val="32"/>
        </w:rPr>
        <w:t>申请人信息</w:t>
      </w:r>
      <w:r>
        <w:rPr>
          <w:rFonts w:hint="eastAsia" w:ascii="Times New Roman" w:hAnsi="Times New Roman" w:eastAsia="仿宋_GB2312"/>
          <w:snapToGrid w:val="0"/>
          <w:color w:val="000000"/>
          <w:spacing w:val="8"/>
          <w:sz w:val="32"/>
          <w:szCs w:val="32"/>
        </w:rPr>
        <w:t>，</w:t>
      </w:r>
      <w:r>
        <w:rPr>
          <w:rFonts w:ascii="Times New Roman" w:hAnsi="Times New Roman" w:eastAsia="仿宋_GB2312"/>
          <w:snapToGrid w:val="0"/>
          <w:color w:val="000000"/>
          <w:spacing w:val="8"/>
          <w:sz w:val="32"/>
          <w:szCs w:val="32"/>
        </w:rPr>
        <w:t>填写审核意见，</w:t>
      </w:r>
      <w:r>
        <w:rPr>
          <w:rFonts w:hint="eastAsia" w:ascii="Times New Roman" w:hAnsi="Times New Roman" w:eastAsia="仿宋_GB2312"/>
          <w:snapToGrid w:val="0"/>
          <w:color w:val="000000"/>
          <w:spacing w:val="8"/>
          <w:sz w:val="32"/>
          <w:szCs w:val="32"/>
        </w:rPr>
        <w:t>并</w:t>
      </w:r>
      <w:r>
        <w:rPr>
          <w:rFonts w:ascii="Times New Roman" w:hAnsi="Times New Roman" w:eastAsia="仿宋_GB2312"/>
          <w:snapToGrid w:val="0"/>
          <w:color w:val="000000"/>
          <w:spacing w:val="8"/>
          <w:sz w:val="32"/>
          <w:szCs w:val="32"/>
        </w:rPr>
        <w:t>将补正信息要求一次性告知申报人</w:t>
      </w:r>
      <w:r>
        <w:rPr>
          <w:rFonts w:hint="eastAsia" w:ascii="Times New Roman" w:hAnsi="Times New Roman" w:eastAsia="仿宋_GB2312"/>
          <w:snapToGrid w:val="0"/>
          <w:color w:val="000000"/>
          <w:spacing w:val="8"/>
          <w:sz w:val="32"/>
          <w:szCs w:val="32"/>
        </w:rPr>
        <w:t>。</w:t>
      </w:r>
      <w:r>
        <w:rPr>
          <w:rFonts w:ascii="Times New Roman" w:hAnsi="Times New Roman" w:eastAsia="仿宋_GB2312"/>
          <w:snapToGrid w:val="0"/>
          <w:color w:val="000000"/>
          <w:spacing w:val="8"/>
          <w:sz w:val="32"/>
          <w:szCs w:val="32"/>
        </w:rPr>
        <w:t>申报人应按要求在</w:t>
      </w:r>
      <w:r>
        <w:rPr>
          <w:rFonts w:hint="eastAsia" w:ascii="Times New Roman" w:hAnsi="Times New Roman" w:eastAsia="仿宋_GB2312"/>
          <w:snapToGrid w:val="0"/>
          <w:color w:val="000000"/>
          <w:spacing w:val="8"/>
          <w:sz w:val="32"/>
          <w:szCs w:val="32"/>
        </w:rPr>
        <w:t>2025年1月10日</w:t>
      </w:r>
      <w:r>
        <w:rPr>
          <w:rFonts w:hint="eastAsia" w:ascii="Times New Roman" w:hAnsi="Times New Roman" w:eastAsia="仿宋_GB2312"/>
          <w:snapToGrid w:val="0"/>
          <w:color w:val="000000"/>
          <w:spacing w:val="8"/>
          <w:sz w:val="32"/>
          <w:szCs w:val="32"/>
          <w:lang w:eastAsia="zh-CN"/>
        </w:rPr>
        <w:t>前</w:t>
      </w:r>
      <w:r>
        <w:rPr>
          <w:rFonts w:ascii="Times New Roman" w:hAnsi="Times New Roman" w:eastAsia="仿宋_GB2312"/>
          <w:snapToGrid w:val="0"/>
          <w:color w:val="000000"/>
          <w:spacing w:val="8"/>
          <w:sz w:val="32"/>
          <w:szCs w:val="32"/>
        </w:rPr>
        <w:t>通过原渠道补正有关信息。如线上审核出现异议，市商务局会同市公安局等部门按照职责分工进行线下核实。</w:t>
      </w:r>
    </w:p>
    <w:p>
      <w:pPr>
        <w:pStyle w:val="7"/>
        <w:widowControl/>
        <w:shd w:val="clear" w:color="auto" w:fill="FFFFFF"/>
        <w:spacing w:before="0" w:beforeAutospacing="0" w:after="0" w:afterAutospacing="0" w:line="560" w:lineRule="exact"/>
        <w:ind w:firstLine="672" w:firstLineChars="200"/>
        <w:jc w:val="both"/>
        <w:rPr>
          <w:rFonts w:hint="eastAsia" w:ascii="Times New Roman" w:hAnsi="Times New Roman" w:eastAsia="仿宋_GB2312"/>
          <w:snapToGrid w:val="0"/>
          <w:color w:val="000000"/>
          <w:spacing w:val="8"/>
          <w:sz w:val="32"/>
          <w:szCs w:val="32"/>
          <w:lang w:val="zh-CN"/>
        </w:rPr>
      </w:pPr>
      <w:r>
        <w:rPr>
          <w:rFonts w:hint="eastAsia" w:ascii="Times New Roman" w:hAnsi="Times New Roman" w:eastAsia="仿宋_GB2312"/>
          <w:snapToGrid w:val="0"/>
          <w:color w:val="000000"/>
          <w:spacing w:val="8"/>
          <w:sz w:val="32"/>
          <w:szCs w:val="32"/>
        </w:rPr>
        <w:t>市商务局指导服务机构负责及时汇总符合补贴条件的申报人信息，确</w:t>
      </w:r>
      <w:r>
        <w:rPr>
          <w:rFonts w:ascii="Times New Roman" w:hAnsi="Times New Roman" w:eastAsia="仿宋_GB2312"/>
          <w:snapToGrid w:val="0"/>
          <w:color w:val="000000"/>
          <w:spacing w:val="8"/>
          <w:sz w:val="32"/>
          <w:szCs w:val="32"/>
          <w:lang w:val="zh-CN"/>
        </w:rPr>
        <w:t>定补贴金额，</w:t>
      </w:r>
      <w:r>
        <w:rPr>
          <w:rFonts w:hint="eastAsia" w:ascii="Times New Roman" w:hAnsi="Times New Roman" w:eastAsia="仿宋_GB2312"/>
          <w:snapToGrid w:val="0"/>
          <w:color w:val="000000"/>
          <w:spacing w:val="8"/>
          <w:sz w:val="32"/>
          <w:szCs w:val="32"/>
          <w:lang w:val="zh-CN"/>
        </w:rPr>
        <w:t>复核无误后将补贴资金拨付至申报人提供的银行账户。</w:t>
      </w:r>
    </w:p>
    <w:p>
      <w:pPr>
        <w:pStyle w:val="7"/>
        <w:widowControl/>
        <w:shd w:val="clear" w:color="auto" w:fill="FFFFFF"/>
        <w:spacing w:before="0" w:beforeAutospacing="0" w:after="0" w:afterAutospacing="0" w:line="560" w:lineRule="exact"/>
        <w:ind w:firstLine="672" w:firstLineChars="200"/>
        <w:jc w:val="both"/>
        <w:rPr>
          <w:rFonts w:hint="eastAsia" w:ascii="Times New Roman" w:hAnsi="Times New Roman" w:eastAsia="黑体"/>
          <w:color w:val="333333"/>
          <w:sz w:val="32"/>
          <w:szCs w:val="32"/>
          <w:shd w:val="clear" w:color="auto" w:fill="FFFFFF"/>
          <w:lang w:val="en-US"/>
        </w:rPr>
      </w:pPr>
      <w:r>
        <w:rPr>
          <w:rFonts w:hint="eastAsia" w:ascii="Times New Roman" w:hAnsi="Times New Roman" w:eastAsia="仿宋_GB2312"/>
          <w:snapToGrid w:val="0"/>
          <w:color w:val="000000"/>
          <w:spacing w:val="8"/>
          <w:sz w:val="32"/>
          <w:szCs w:val="32"/>
        </w:rPr>
        <w:t>电动自行车以旧换新政策补贴资金</w:t>
      </w:r>
      <w:r>
        <w:rPr>
          <w:rFonts w:ascii="Times New Roman" w:hAnsi="Times New Roman" w:eastAsia="仿宋_GB2312"/>
          <w:snapToGrid w:val="0"/>
          <w:color w:val="000000"/>
          <w:spacing w:val="8"/>
          <w:sz w:val="32"/>
          <w:szCs w:val="32"/>
        </w:rPr>
        <w:t>使用完毕，活动即止，如活动</w:t>
      </w:r>
      <w:r>
        <w:rPr>
          <w:rFonts w:hint="eastAsia" w:ascii="Times New Roman" w:hAnsi="Times New Roman" w:eastAsia="仿宋_GB2312"/>
          <w:snapToGrid w:val="0"/>
          <w:color w:val="000000"/>
          <w:spacing w:val="8"/>
          <w:sz w:val="32"/>
          <w:szCs w:val="32"/>
          <w:lang w:eastAsia="zh-CN"/>
        </w:rPr>
        <w:t>实施期间</w:t>
      </w:r>
      <w:r>
        <w:rPr>
          <w:rFonts w:ascii="Times New Roman" w:hAnsi="Times New Roman" w:eastAsia="仿宋_GB2312"/>
          <w:snapToGrid w:val="0"/>
          <w:color w:val="000000"/>
          <w:spacing w:val="8"/>
          <w:sz w:val="32"/>
          <w:szCs w:val="32"/>
        </w:rPr>
        <w:t>另有公告的，按新公告执行。</w:t>
      </w:r>
    </w:p>
    <w:p>
      <w:pPr>
        <w:pStyle w:val="7"/>
        <w:widowControl/>
        <w:shd w:val="clear" w:color="auto" w:fill="FFFFFF"/>
        <w:spacing w:before="0" w:beforeAutospacing="0" w:after="0" w:afterAutospacing="0" w:line="560" w:lineRule="exact"/>
        <w:ind w:firstLine="640" w:firstLineChars="200"/>
        <w:jc w:val="both"/>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lang w:val="zh-CN"/>
        </w:rPr>
        <w:t>三、</w:t>
      </w:r>
      <w:r>
        <w:rPr>
          <w:rFonts w:ascii="Times New Roman" w:hAnsi="Times New Roman" w:eastAsia="黑体"/>
          <w:color w:val="333333"/>
          <w:sz w:val="32"/>
          <w:szCs w:val="32"/>
          <w:shd w:val="clear" w:color="auto" w:fill="FFFFFF"/>
          <w:lang w:val="zh-CN"/>
        </w:rPr>
        <w:t>补贴资金管理</w:t>
      </w:r>
    </w:p>
    <w:p>
      <w:pPr>
        <w:spacing w:line="560" w:lineRule="exact"/>
        <w:ind w:firstLine="672" w:firstLineChars="200"/>
        <w:rPr>
          <w:rFonts w:ascii="Times New Roman" w:hAnsi="Times New Roman" w:eastAsia="仿宋_GB2312"/>
          <w:snapToGrid w:val="0"/>
          <w:color w:val="000000"/>
          <w:spacing w:val="8"/>
          <w:kern w:val="0"/>
          <w:sz w:val="32"/>
          <w:szCs w:val="32"/>
          <w:lang w:val="zh-CN"/>
        </w:rPr>
      </w:pPr>
      <w:r>
        <w:rPr>
          <w:rFonts w:hint="eastAsia" w:ascii="Times New Roman" w:hAnsi="Times New Roman" w:eastAsia="仿宋_GB2312"/>
          <w:snapToGrid w:val="0"/>
          <w:color w:val="000000"/>
          <w:spacing w:val="8"/>
          <w:kern w:val="0"/>
          <w:sz w:val="32"/>
          <w:szCs w:val="32"/>
          <w:lang w:val="zh-CN"/>
        </w:rPr>
        <w:t>电动自行车以旧换新</w:t>
      </w:r>
      <w:r>
        <w:rPr>
          <w:rFonts w:ascii="Times New Roman" w:hAnsi="Times New Roman" w:eastAsia="仿宋_GB2312"/>
          <w:snapToGrid w:val="0"/>
          <w:color w:val="000000"/>
          <w:spacing w:val="8"/>
          <w:kern w:val="0"/>
          <w:sz w:val="32"/>
          <w:szCs w:val="32"/>
          <w:lang w:val="zh-CN"/>
        </w:rPr>
        <w:t>补贴资金</w:t>
      </w:r>
      <w:r>
        <w:rPr>
          <w:rFonts w:hint="eastAsia" w:ascii="Times New Roman" w:hAnsi="Times New Roman" w:eastAsia="仿宋_GB2312"/>
          <w:snapToGrid w:val="0"/>
          <w:color w:val="000000"/>
          <w:spacing w:val="8"/>
          <w:kern w:val="0"/>
          <w:sz w:val="32"/>
          <w:szCs w:val="32"/>
          <w:lang w:val="zh-CN"/>
        </w:rPr>
        <w:t>，由中央、</w:t>
      </w:r>
      <w:r>
        <w:rPr>
          <w:rFonts w:ascii="Times New Roman" w:hAnsi="Times New Roman" w:eastAsia="仿宋_GB2312"/>
          <w:snapToGrid w:val="0"/>
          <w:color w:val="000000"/>
          <w:spacing w:val="8"/>
          <w:kern w:val="0"/>
          <w:sz w:val="32"/>
          <w:szCs w:val="32"/>
          <w:lang w:val="zh-CN"/>
        </w:rPr>
        <w:t>青岛市两级财政按8.5：1.5比例分担</w:t>
      </w:r>
      <w:r>
        <w:rPr>
          <w:rFonts w:hint="eastAsia" w:ascii="Times New Roman" w:hAnsi="Times New Roman" w:eastAsia="仿宋_GB2312"/>
          <w:snapToGrid w:val="0"/>
          <w:color w:val="000000"/>
          <w:spacing w:val="8"/>
          <w:sz w:val="32"/>
          <w:szCs w:val="32"/>
        </w:rPr>
        <w:t>。</w:t>
      </w:r>
    </w:p>
    <w:p>
      <w:pPr>
        <w:pStyle w:val="7"/>
        <w:widowControl/>
        <w:shd w:val="clear" w:color="auto" w:fill="FFFFFF"/>
        <w:spacing w:before="0" w:beforeAutospacing="0" w:after="0" w:afterAutospacing="0" w:line="560" w:lineRule="exact"/>
        <w:ind w:firstLine="672" w:firstLineChars="200"/>
        <w:jc w:val="both"/>
        <w:rPr>
          <w:rFonts w:hint="eastAsia" w:ascii="Times New Roman" w:hAnsi="Times New Roman" w:eastAsia="仿宋_GB2312"/>
          <w:snapToGrid w:val="0"/>
          <w:color w:val="000000"/>
          <w:spacing w:val="8"/>
          <w:sz w:val="32"/>
          <w:szCs w:val="32"/>
          <w:lang w:eastAsia="zh-CN"/>
        </w:rPr>
      </w:pPr>
      <w:r>
        <w:rPr>
          <w:rFonts w:ascii="Times New Roman" w:hAnsi="Times New Roman" w:eastAsia="仿宋_GB2312"/>
          <w:snapToGrid w:val="0"/>
          <w:color w:val="000000"/>
          <w:spacing w:val="8"/>
          <w:sz w:val="32"/>
          <w:szCs w:val="32"/>
          <w:lang w:val="zh-CN"/>
        </w:rPr>
        <w:t>政策实施期结束后，</w:t>
      </w:r>
      <w:r>
        <w:rPr>
          <w:rFonts w:ascii="Times New Roman" w:hAnsi="Times New Roman" w:eastAsia="仿宋_GB2312"/>
          <w:snapToGrid w:val="0"/>
          <w:color w:val="000000"/>
          <w:spacing w:val="8"/>
          <w:sz w:val="32"/>
          <w:szCs w:val="32"/>
        </w:rPr>
        <w:t>市商务局会同市财政局等部门对补贴资金进行清算</w:t>
      </w:r>
      <w:r>
        <w:rPr>
          <w:rFonts w:hint="eastAsia" w:ascii="Times New Roman" w:hAnsi="Times New Roman" w:eastAsia="仿宋_GB2312"/>
          <w:snapToGrid w:val="0"/>
          <w:color w:val="000000"/>
          <w:spacing w:val="8"/>
          <w:sz w:val="32"/>
          <w:szCs w:val="32"/>
          <w:lang w:eastAsia="zh-CN"/>
        </w:rPr>
        <w:t>。</w:t>
      </w:r>
    </w:p>
    <w:p>
      <w:pPr>
        <w:pStyle w:val="7"/>
        <w:widowControl/>
        <w:shd w:val="clear" w:color="auto" w:fill="FFFFFF"/>
        <w:spacing w:before="0" w:beforeAutospacing="0" w:after="0" w:afterAutospacing="0" w:line="560" w:lineRule="exact"/>
        <w:ind w:firstLine="640" w:firstLineChars="200"/>
        <w:jc w:val="both"/>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lang w:eastAsia="zh-CN"/>
        </w:rPr>
        <w:t>四</w:t>
      </w:r>
      <w:r>
        <w:rPr>
          <w:rFonts w:ascii="Times New Roman" w:hAnsi="Times New Roman" w:eastAsia="黑体"/>
          <w:color w:val="333333"/>
          <w:sz w:val="32"/>
          <w:szCs w:val="32"/>
          <w:shd w:val="clear" w:color="auto" w:fill="FFFFFF"/>
        </w:rPr>
        <w:t>、监督管理要求</w:t>
      </w:r>
    </w:p>
    <w:p>
      <w:pPr>
        <w:spacing w:line="580" w:lineRule="exact"/>
        <w:ind w:firstLine="672" w:firstLineChars="200"/>
        <w:rPr>
          <w:rFonts w:hint="eastAsia" w:ascii="Times New Roman" w:hAnsi="Times New Roman" w:eastAsia="仿宋_GB2312"/>
          <w:snapToGrid w:val="0"/>
          <w:color w:val="000000"/>
          <w:spacing w:val="8"/>
          <w:kern w:val="0"/>
          <w:sz w:val="32"/>
          <w:szCs w:val="32"/>
          <w:lang w:val="en-US" w:eastAsia="zh-CN"/>
        </w:rPr>
      </w:pPr>
      <w:r>
        <w:rPr>
          <w:rFonts w:ascii="Times New Roman" w:hAnsi="Times New Roman" w:eastAsia="仿宋_GB2312"/>
          <w:snapToGrid w:val="0"/>
          <w:color w:val="000000"/>
          <w:spacing w:val="8"/>
          <w:sz w:val="32"/>
          <w:szCs w:val="32"/>
        </w:rPr>
        <w:t>（一）市商务局会同</w:t>
      </w:r>
      <w:r>
        <w:rPr>
          <w:rFonts w:hint="eastAsia" w:ascii="Times New Roman" w:hAnsi="Times New Roman" w:eastAsia="仿宋_GB2312"/>
          <w:snapToGrid w:val="0"/>
          <w:color w:val="000000"/>
          <w:spacing w:val="8"/>
          <w:sz w:val="32"/>
          <w:szCs w:val="32"/>
        </w:rPr>
        <w:t>市工业和信息化局、市公安局、市市场监督管理局、市生态环境局等</w:t>
      </w:r>
      <w:r>
        <w:rPr>
          <w:rFonts w:ascii="Times New Roman" w:hAnsi="Times New Roman" w:eastAsia="仿宋_GB2312"/>
          <w:snapToGrid w:val="0"/>
          <w:color w:val="000000"/>
          <w:spacing w:val="8"/>
          <w:sz w:val="32"/>
          <w:szCs w:val="32"/>
        </w:rPr>
        <w:t>部门按职责分工</w:t>
      </w:r>
      <w:r>
        <w:rPr>
          <w:rFonts w:hint="eastAsia" w:ascii="Times New Roman" w:hAnsi="Times New Roman" w:eastAsia="仿宋_GB2312"/>
          <w:snapToGrid w:val="0"/>
          <w:color w:val="000000"/>
          <w:spacing w:val="8"/>
          <w:kern w:val="0"/>
          <w:sz w:val="32"/>
          <w:szCs w:val="32"/>
        </w:rPr>
        <w:t>妥善回收处理废电动自行车及其废蓄电池。充分发挥电动自行车安全隐患全链条整治工作专班作用，利用专班机制，督促相关部门加强对锂电、铅酸电池回收企业的监督检查，确保回收、运输、存储等环节的安全，形成闭环，避免回收的旧电动自行车和电池流向不规范回收拆解渠道。鼓励享受补贴的消费者购买符合《电动自行车行业规范条件》企业生产的合格电动自行车新车</w:t>
      </w:r>
      <w:r>
        <w:rPr>
          <w:rFonts w:hint="eastAsia" w:ascii="Times New Roman" w:hAnsi="Times New Roman" w:eastAsia="仿宋_GB2312"/>
          <w:snapToGrid w:val="0"/>
          <w:color w:val="000000"/>
          <w:spacing w:val="8"/>
          <w:kern w:val="0"/>
          <w:sz w:val="32"/>
          <w:szCs w:val="32"/>
          <w:lang w:eastAsia="zh-CN"/>
        </w:rPr>
        <w:t>。</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color w:val="000000"/>
          <w:spacing w:val="8"/>
          <w:sz w:val="32"/>
          <w:szCs w:val="32"/>
        </w:rPr>
        <w:t>（</w:t>
      </w:r>
      <w:r>
        <w:rPr>
          <w:rFonts w:hint="eastAsia" w:ascii="Times New Roman" w:hAnsi="Times New Roman" w:eastAsia="仿宋_GB2312"/>
          <w:snapToGrid w:val="0"/>
          <w:color w:val="000000"/>
          <w:spacing w:val="8"/>
          <w:sz w:val="32"/>
          <w:szCs w:val="32"/>
          <w:lang w:eastAsia="zh-CN"/>
        </w:rPr>
        <w:t>二</w:t>
      </w:r>
      <w:r>
        <w:rPr>
          <w:rFonts w:ascii="Times New Roman" w:hAnsi="Times New Roman" w:eastAsia="仿宋_GB2312"/>
          <w:snapToGrid w:val="0"/>
          <w:color w:val="000000"/>
          <w:spacing w:val="8"/>
          <w:sz w:val="32"/>
          <w:szCs w:val="32"/>
        </w:rPr>
        <w:t>）各有关部门要及时回应公众诉求，接受社会监督。对发现存在利用不正当手段（包括伪造、变造相关材料虚假交易、串通他人提供虚假信息等）骗取补贴资金等违法行为的，要依法依规严肃处理。市商务局负责对补贴资金审核拨付进行监管</w:t>
      </w:r>
      <w:r>
        <w:rPr>
          <w:rFonts w:hint="eastAsia" w:ascii="Times New Roman" w:hAnsi="Times New Roman" w:eastAsia="仿宋_GB2312"/>
          <w:snapToGrid w:val="0"/>
          <w:color w:val="000000"/>
          <w:spacing w:val="8"/>
          <w:sz w:val="32"/>
          <w:szCs w:val="32"/>
          <w:lang w:eastAsia="zh-CN"/>
        </w:rPr>
        <w:t>，</w:t>
      </w:r>
      <w:r>
        <w:rPr>
          <w:rFonts w:ascii="Times New Roman" w:hAnsi="Times New Roman" w:eastAsia="仿宋_GB2312"/>
          <w:snapToGrid w:val="0"/>
          <w:color w:val="000000"/>
          <w:spacing w:val="8"/>
          <w:sz w:val="32"/>
          <w:szCs w:val="32"/>
        </w:rPr>
        <w:t>发现</w:t>
      </w:r>
      <w:r>
        <w:rPr>
          <w:rFonts w:hint="eastAsia" w:ascii="Times New Roman" w:hAnsi="Times New Roman" w:eastAsia="仿宋_GB2312"/>
          <w:snapToGrid w:val="0"/>
          <w:color w:val="000000"/>
          <w:spacing w:val="8"/>
          <w:sz w:val="32"/>
          <w:szCs w:val="32"/>
          <w:lang w:eastAsia="zh-CN"/>
        </w:rPr>
        <w:t>错补</w:t>
      </w:r>
      <w:r>
        <w:rPr>
          <w:rFonts w:ascii="Times New Roman" w:hAnsi="Times New Roman" w:eastAsia="仿宋_GB2312"/>
          <w:snapToGrid w:val="0"/>
          <w:color w:val="000000"/>
          <w:spacing w:val="8"/>
          <w:sz w:val="32"/>
          <w:szCs w:val="32"/>
        </w:rPr>
        <w:t>等</w:t>
      </w:r>
      <w:r>
        <w:rPr>
          <w:rFonts w:hint="eastAsia" w:ascii="Times New Roman" w:hAnsi="Times New Roman" w:eastAsia="仿宋_GB2312"/>
          <w:snapToGrid w:val="0"/>
          <w:color w:val="000000"/>
          <w:spacing w:val="8"/>
          <w:sz w:val="32"/>
          <w:szCs w:val="32"/>
          <w:lang w:eastAsia="zh-CN"/>
        </w:rPr>
        <w:t>违规</w:t>
      </w:r>
      <w:r>
        <w:rPr>
          <w:rFonts w:ascii="Times New Roman" w:hAnsi="Times New Roman" w:eastAsia="仿宋_GB2312"/>
          <w:snapToGrid w:val="0"/>
          <w:color w:val="000000"/>
          <w:spacing w:val="8"/>
          <w:sz w:val="32"/>
          <w:szCs w:val="32"/>
        </w:rPr>
        <w:t>行为，由回收企业承担相关责任和资金</w:t>
      </w:r>
      <w:r>
        <w:rPr>
          <w:rFonts w:hint="eastAsia" w:ascii="Times New Roman" w:hAnsi="Times New Roman" w:eastAsia="仿宋_GB2312"/>
          <w:snapToGrid w:val="0"/>
          <w:color w:val="000000"/>
          <w:spacing w:val="8"/>
          <w:sz w:val="32"/>
          <w:szCs w:val="32"/>
          <w:lang w:eastAsia="zh-CN"/>
        </w:rPr>
        <w:t>。</w:t>
      </w:r>
      <w:r>
        <w:rPr>
          <w:rFonts w:ascii="Times New Roman" w:hAnsi="Times New Roman" w:eastAsia="仿宋_GB2312"/>
          <w:snapToGrid w:val="0"/>
          <w:color w:val="000000"/>
          <w:spacing w:val="8"/>
          <w:sz w:val="32"/>
          <w:szCs w:val="32"/>
        </w:rPr>
        <w:t>市公安局按职责分工严厉打击刷单套现、骗取财政资金、违规改装电动车等违法犯罪行为</w:t>
      </w:r>
      <w:r>
        <w:rPr>
          <w:rFonts w:hint="eastAsia" w:ascii="Times New Roman" w:hAnsi="Times New Roman" w:eastAsia="仿宋_GB2312"/>
          <w:snapToGrid w:val="0"/>
          <w:color w:val="000000"/>
          <w:spacing w:val="8"/>
          <w:sz w:val="32"/>
          <w:szCs w:val="32"/>
        </w:rPr>
        <w:t>，并</w:t>
      </w:r>
      <w:r>
        <w:rPr>
          <w:rFonts w:ascii="Times New Roman" w:hAnsi="Times New Roman" w:eastAsia="仿宋_GB2312"/>
          <w:snapToGrid w:val="0"/>
          <w:color w:val="000000"/>
          <w:spacing w:val="8"/>
          <w:sz w:val="32"/>
          <w:szCs w:val="32"/>
        </w:rPr>
        <w:t>做好车辆登记管理、电动自行车牌照信息验证监督等相关工作。市市场监督管理局负责指导商户建立执行进货检查验收制度</w:t>
      </w:r>
      <w:r>
        <w:rPr>
          <w:rFonts w:hint="eastAsia" w:ascii="Times New Roman" w:hAnsi="Times New Roman" w:eastAsia="仿宋_GB2312"/>
          <w:snapToGrid w:val="0"/>
          <w:color w:val="000000"/>
          <w:spacing w:val="8"/>
          <w:sz w:val="32"/>
          <w:szCs w:val="32"/>
        </w:rPr>
        <w:t>，</w:t>
      </w:r>
      <w:r>
        <w:rPr>
          <w:rFonts w:ascii="Times New Roman" w:hAnsi="Times New Roman" w:eastAsia="仿宋_GB2312"/>
          <w:snapToGrid w:val="0"/>
          <w:color w:val="000000"/>
          <w:spacing w:val="8"/>
          <w:sz w:val="32"/>
          <w:szCs w:val="32"/>
        </w:rPr>
        <w:t>依法严厉查处销售未经CCC强制性产品认证以及不符合国家标准的电动自行车的行为</w:t>
      </w:r>
      <w:r>
        <w:rPr>
          <w:rFonts w:hint="eastAsia" w:ascii="Times New Roman" w:hAnsi="Times New Roman" w:eastAsia="仿宋_GB2312"/>
          <w:snapToGrid w:val="0"/>
          <w:color w:val="000000"/>
          <w:spacing w:val="8"/>
          <w:sz w:val="32"/>
          <w:szCs w:val="32"/>
        </w:rPr>
        <w:t>，</w:t>
      </w:r>
      <w:r>
        <w:rPr>
          <w:rFonts w:hint="eastAsia" w:ascii="Times New Roman" w:hAnsi="Times New Roman" w:eastAsia="仿宋_GB2312"/>
          <w:snapToGrid w:val="0"/>
          <w:color w:val="000000"/>
          <w:spacing w:val="8"/>
          <w:sz w:val="32"/>
          <w:szCs w:val="32"/>
          <w:lang w:eastAsia="zh-CN"/>
        </w:rPr>
        <w:t>依法查处企业违规</w:t>
      </w:r>
      <w:r>
        <w:rPr>
          <w:rFonts w:ascii="Times New Roman" w:hAnsi="Times New Roman" w:eastAsia="仿宋_GB2312"/>
          <w:snapToGrid w:val="0"/>
          <w:color w:val="000000"/>
          <w:spacing w:val="8"/>
          <w:sz w:val="32"/>
          <w:szCs w:val="32"/>
        </w:rPr>
        <w:t>制售假冒伪劣、虚假宣传、价格欺诈等不法经营行为，涉及犯罪的，移交公安部门。</w:t>
      </w:r>
      <w:r>
        <w:rPr>
          <w:rFonts w:hint="eastAsia" w:ascii="Times New Roman" w:hAnsi="Times New Roman" w:eastAsia="仿宋_GB2312"/>
          <w:snapToGrid w:val="0"/>
          <w:color w:val="000000"/>
          <w:spacing w:val="8"/>
          <w:sz w:val="32"/>
          <w:szCs w:val="32"/>
        </w:rPr>
        <w:t>参与以旧换新的车型销售价格不高于政策实施前一个月同款产品的最低成交价格。经查实发现存在先涨价再补贴等行为的，市场监管部门依法依规将其纳入失信黑名单，作出行政处罚。</w:t>
      </w:r>
    </w:p>
    <w:p>
      <w:pPr>
        <w:pStyle w:val="7"/>
        <w:widowControl/>
        <w:shd w:val="clear" w:color="auto" w:fill="FFFFFF"/>
        <w:spacing w:before="0" w:beforeAutospacing="0" w:after="0" w:afterAutospacing="0" w:line="560" w:lineRule="exact"/>
        <w:ind w:firstLine="640" w:firstLineChars="200"/>
        <w:jc w:val="both"/>
        <w:rPr>
          <w:rFonts w:ascii="Times New Roman" w:hAnsi="Times New Roman" w:eastAsia="黑体"/>
          <w:color w:val="333333"/>
          <w:sz w:val="32"/>
          <w:szCs w:val="32"/>
          <w:shd w:val="clear" w:color="auto" w:fill="FFFFFF"/>
        </w:rPr>
      </w:pPr>
      <w:r>
        <w:rPr>
          <w:rFonts w:hint="eastAsia" w:ascii="Times New Roman" w:hAnsi="Times New Roman" w:eastAsia="黑体"/>
          <w:color w:val="333333"/>
          <w:sz w:val="32"/>
          <w:szCs w:val="32"/>
          <w:shd w:val="clear" w:color="auto" w:fill="FFFFFF"/>
          <w:lang w:eastAsia="zh-CN"/>
        </w:rPr>
        <w:t>五</w:t>
      </w:r>
      <w:r>
        <w:rPr>
          <w:rFonts w:ascii="Times New Roman" w:hAnsi="Times New Roman" w:eastAsia="黑体"/>
          <w:color w:val="333333"/>
          <w:sz w:val="32"/>
          <w:szCs w:val="32"/>
          <w:shd w:val="clear" w:color="auto" w:fill="FFFFFF"/>
        </w:rPr>
        <w:t>、附则</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spacing w:val="8"/>
          <w:sz w:val="32"/>
          <w:szCs w:val="32"/>
        </w:rPr>
        <w:t>（一）</w:t>
      </w:r>
      <w:r>
        <w:rPr>
          <w:rFonts w:hint="eastAsia" w:ascii="Times New Roman" w:hAnsi="Times New Roman" w:eastAsia="仿宋_GB2312"/>
          <w:snapToGrid w:val="0"/>
          <w:spacing w:val="8"/>
          <w:sz w:val="32"/>
          <w:szCs w:val="32"/>
          <w:lang w:eastAsia="zh-CN"/>
        </w:rPr>
        <w:t>本细则由市商务局会同有关部门负责解释，并根据上级政策要求和活动开展情况进行适时调整。</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spacing w:val="8"/>
          <w:sz w:val="32"/>
          <w:szCs w:val="32"/>
        </w:rPr>
        <w:t>（二）</w:t>
      </w:r>
      <w:r>
        <w:rPr>
          <w:rFonts w:ascii="Times New Roman" w:hAnsi="Times New Roman" w:eastAsia="仿宋_GB2312"/>
          <w:snapToGrid w:val="0"/>
          <w:color w:val="000000"/>
          <w:spacing w:val="8"/>
          <w:sz w:val="32"/>
          <w:szCs w:val="32"/>
        </w:rPr>
        <w:t>本细则出现的金额均指人民币。</w:t>
      </w:r>
    </w:p>
    <w:p>
      <w:pPr>
        <w:pStyle w:val="7"/>
        <w:widowControl/>
        <w:shd w:val="clear" w:color="auto" w:fill="FFFFFF"/>
        <w:spacing w:before="0" w:beforeAutospacing="0" w:after="0" w:afterAutospacing="0" w:line="560" w:lineRule="exact"/>
        <w:ind w:firstLine="672" w:firstLineChars="200"/>
        <w:jc w:val="both"/>
        <w:rPr>
          <w:rFonts w:ascii="Times New Roman" w:hAnsi="Times New Roman" w:eastAsia="仿宋_GB2312"/>
          <w:snapToGrid w:val="0"/>
          <w:color w:val="000000"/>
          <w:spacing w:val="8"/>
          <w:sz w:val="32"/>
          <w:szCs w:val="32"/>
        </w:rPr>
      </w:pPr>
      <w:r>
        <w:rPr>
          <w:rFonts w:ascii="Times New Roman" w:hAnsi="Times New Roman" w:eastAsia="仿宋_GB2312"/>
          <w:snapToGrid w:val="0"/>
          <w:color w:val="000000"/>
          <w:spacing w:val="8"/>
          <w:sz w:val="32"/>
          <w:szCs w:val="32"/>
        </w:rPr>
        <w:t>（三）电动车以旧换新实施时间：</w:t>
      </w:r>
      <w:r>
        <w:rPr>
          <w:rFonts w:hint="eastAsia" w:ascii="Times New Roman" w:hAnsi="Times New Roman" w:eastAsia="仿宋_GB2312"/>
          <w:snapToGrid w:val="0"/>
          <w:color w:val="000000"/>
          <w:spacing w:val="8"/>
          <w:sz w:val="32"/>
          <w:szCs w:val="32"/>
          <w:lang w:eastAsia="zh-CN"/>
        </w:rPr>
        <w:t>本细则印发之日起</w:t>
      </w:r>
      <w:r>
        <w:rPr>
          <w:rFonts w:ascii="Times New Roman" w:hAnsi="Times New Roman" w:eastAsia="仿宋_GB2312"/>
          <w:snapToGrid w:val="0"/>
          <w:color w:val="000000"/>
          <w:spacing w:val="8"/>
          <w:sz w:val="32"/>
          <w:szCs w:val="32"/>
        </w:rPr>
        <w:t>至2024年12月31日。政策有效期内，如遇国家</w:t>
      </w:r>
      <w:r>
        <w:rPr>
          <w:rFonts w:hint="eastAsia" w:ascii="Times New Roman" w:hAnsi="Times New Roman" w:eastAsia="仿宋_GB2312"/>
          <w:snapToGrid w:val="0"/>
          <w:color w:val="000000"/>
          <w:spacing w:val="8"/>
          <w:sz w:val="32"/>
          <w:szCs w:val="32"/>
          <w:lang w:eastAsia="zh-CN"/>
        </w:rPr>
        <w:t>、省</w:t>
      </w:r>
      <w:r>
        <w:rPr>
          <w:rFonts w:ascii="Times New Roman" w:hAnsi="Times New Roman" w:eastAsia="仿宋_GB2312"/>
          <w:snapToGrid w:val="0"/>
          <w:color w:val="000000"/>
          <w:spacing w:val="8"/>
          <w:sz w:val="32"/>
          <w:szCs w:val="32"/>
        </w:rPr>
        <w:t>政策调整、我市政策相应调整。</w:t>
      </w:r>
    </w:p>
    <w:sectPr>
      <w:footerReference r:id="rId3" w:type="default"/>
      <w:footerReference r:id="rId4" w:type="even"/>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rFonts w:ascii="宋体" w:hAnsi="宋体"/>
        <w:sz w:val="28"/>
        <w:szCs w:val="28"/>
      </w:rPr>
    </w:sdtEndPr>
    <w:sdtContent>
      <w:p>
        <w:pPr>
          <w:pStyle w:val="5"/>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9671309"/>
    </w:sdtPr>
    <w:sdtEndPr>
      <w:rPr>
        <w:rFonts w:ascii="宋体" w:hAnsi="宋体"/>
        <w:sz w:val="28"/>
        <w:szCs w:val="28"/>
      </w:rPr>
    </w:sdtEndPr>
    <w:sdtContent>
      <w:p>
        <w:pPr>
          <w:pStyle w:val="5"/>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8 -</w:t>
        </w:r>
        <w:r>
          <w:rPr>
            <w:rFonts w:ascii="宋体" w:hAnsi="宋体"/>
            <w:sz w:val="28"/>
            <w:szCs w:val="28"/>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E8FF58"/>
    <w:multiLevelType w:val="singleLevel"/>
    <w:tmpl w:val="CFE8FF58"/>
    <w:lvl w:ilvl="0" w:tentative="0">
      <w:start w:val="1"/>
      <w:numFmt w:val="chineseCounting"/>
      <w:suff w:val="nothing"/>
      <w:lvlText w:val="（%1）"/>
      <w:lvlJc w:val="left"/>
      <w:rPr>
        <w:rFonts w:hint="eastAsia"/>
      </w:rPr>
    </w:lvl>
  </w:abstractNum>
  <w:abstractNum w:abstractNumId="1">
    <w:nsid w:val="5FDE5034"/>
    <w:multiLevelType w:val="singleLevel"/>
    <w:tmpl w:val="5FDE503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2D7AC62"/>
    <w:rsid w:val="00071913"/>
    <w:rsid w:val="00106062"/>
    <w:rsid w:val="001B5693"/>
    <w:rsid w:val="002805A8"/>
    <w:rsid w:val="002A7371"/>
    <w:rsid w:val="002C0DB9"/>
    <w:rsid w:val="003333F8"/>
    <w:rsid w:val="00487906"/>
    <w:rsid w:val="004F68D4"/>
    <w:rsid w:val="00510A83"/>
    <w:rsid w:val="005A0E09"/>
    <w:rsid w:val="006C4394"/>
    <w:rsid w:val="00715A2F"/>
    <w:rsid w:val="007C47AD"/>
    <w:rsid w:val="00853862"/>
    <w:rsid w:val="008F5A85"/>
    <w:rsid w:val="00925CD8"/>
    <w:rsid w:val="0097082C"/>
    <w:rsid w:val="00995D72"/>
    <w:rsid w:val="00AF315B"/>
    <w:rsid w:val="00BE2ECE"/>
    <w:rsid w:val="00BF5FDE"/>
    <w:rsid w:val="00C54E44"/>
    <w:rsid w:val="00CF54D9"/>
    <w:rsid w:val="00D15408"/>
    <w:rsid w:val="00DB3CDE"/>
    <w:rsid w:val="00DB4CC2"/>
    <w:rsid w:val="00E77E1D"/>
    <w:rsid w:val="0FF7FB50"/>
    <w:rsid w:val="16F1F9AA"/>
    <w:rsid w:val="1AB3B125"/>
    <w:rsid w:val="1EC38412"/>
    <w:rsid w:val="2DAB5DD2"/>
    <w:rsid w:val="2DBBC64D"/>
    <w:rsid w:val="35B6460D"/>
    <w:rsid w:val="39762C5A"/>
    <w:rsid w:val="3FB9E8D1"/>
    <w:rsid w:val="3FDFB920"/>
    <w:rsid w:val="43BA227F"/>
    <w:rsid w:val="4F5FE526"/>
    <w:rsid w:val="577934BD"/>
    <w:rsid w:val="59FB9FEA"/>
    <w:rsid w:val="5DF89D0F"/>
    <w:rsid w:val="5E6FE3B9"/>
    <w:rsid w:val="5E7D77F3"/>
    <w:rsid w:val="5EFA11EB"/>
    <w:rsid w:val="5F7D391C"/>
    <w:rsid w:val="5F8B0D24"/>
    <w:rsid w:val="5FBF6A40"/>
    <w:rsid w:val="5FCD28E1"/>
    <w:rsid w:val="60E7B2D9"/>
    <w:rsid w:val="61724AE9"/>
    <w:rsid w:val="6BFBAAD2"/>
    <w:rsid w:val="6EEFC518"/>
    <w:rsid w:val="6F9FD08E"/>
    <w:rsid w:val="72F9D9B4"/>
    <w:rsid w:val="745E1F4F"/>
    <w:rsid w:val="75C359A9"/>
    <w:rsid w:val="77D5CC03"/>
    <w:rsid w:val="77FEE01C"/>
    <w:rsid w:val="79C759A0"/>
    <w:rsid w:val="79FFA4EE"/>
    <w:rsid w:val="7BE32465"/>
    <w:rsid w:val="7BF680FE"/>
    <w:rsid w:val="7D6FD073"/>
    <w:rsid w:val="7DFEBB77"/>
    <w:rsid w:val="7E0D4B8B"/>
    <w:rsid w:val="7E73471B"/>
    <w:rsid w:val="7EE7ECA7"/>
    <w:rsid w:val="7EFD4642"/>
    <w:rsid w:val="7F970B24"/>
    <w:rsid w:val="7F9CAFEA"/>
    <w:rsid w:val="7FD8F703"/>
    <w:rsid w:val="7FF658EC"/>
    <w:rsid w:val="7FF8A814"/>
    <w:rsid w:val="96CF579E"/>
    <w:rsid w:val="9BFBC20D"/>
    <w:rsid w:val="9CFF35B8"/>
    <w:rsid w:val="9FCB4E93"/>
    <w:rsid w:val="ABF695C3"/>
    <w:rsid w:val="ADFF95FE"/>
    <w:rsid w:val="B7F7F05B"/>
    <w:rsid w:val="BBBF1EC3"/>
    <w:rsid w:val="BBFDAEA6"/>
    <w:rsid w:val="BC09F294"/>
    <w:rsid w:val="BF9F7CFC"/>
    <w:rsid w:val="BFDAF17A"/>
    <w:rsid w:val="BFDBAE2D"/>
    <w:rsid w:val="C63FF23E"/>
    <w:rsid w:val="D3CE4445"/>
    <w:rsid w:val="D4D955C1"/>
    <w:rsid w:val="D6BED134"/>
    <w:rsid w:val="D7BBAB43"/>
    <w:rsid w:val="DBBF98EB"/>
    <w:rsid w:val="DBFD6DFC"/>
    <w:rsid w:val="DC7D1286"/>
    <w:rsid w:val="E9FAF9DE"/>
    <w:rsid w:val="EF6F310D"/>
    <w:rsid w:val="EFAF21B5"/>
    <w:rsid w:val="EFAFDE7D"/>
    <w:rsid w:val="EFB87D0C"/>
    <w:rsid w:val="F2D7AC62"/>
    <w:rsid w:val="F5E015EA"/>
    <w:rsid w:val="FBF714E1"/>
    <w:rsid w:val="FD6DECDE"/>
    <w:rsid w:val="FDA62618"/>
    <w:rsid w:val="FF5B22F3"/>
    <w:rsid w:val="FF7AB6DE"/>
    <w:rsid w:val="FF92CD9B"/>
    <w:rsid w:val="FFAFF4C2"/>
    <w:rsid w:val="FFBF4AA7"/>
    <w:rsid w:val="FFFF63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9"/>
    <w:pPr>
      <w:keepNext/>
      <w:keepLines/>
      <w:spacing w:before="260" w:after="260" w:line="413" w:lineRule="auto"/>
      <w:ind w:firstLine="200" w:firstLineChars="200"/>
      <w:outlineLvl w:val="2"/>
    </w:pPr>
    <w:rPr>
      <w:b/>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3"/>
    <w:qFormat/>
    <w:uiPriority w:val="99"/>
    <w:pPr>
      <w:spacing w:line="422" w:lineRule="auto"/>
      <w:ind w:firstLine="400"/>
    </w:pPr>
    <w:rPr>
      <w:rFonts w:ascii="宋体" w:cs="宋体"/>
      <w:sz w:val="30"/>
      <w:szCs w:val="30"/>
      <w:lang w:val="zh-CN"/>
    </w:rPr>
  </w:style>
  <w:style w:type="paragraph" w:styleId="4">
    <w:name w:val="Balloon Text"/>
    <w:basedOn w:val="1"/>
    <w:link w:val="14"/>
    <w:qFormat/>
    <w:uiPriority w:val="0"/>
    <w:rPr>
      <w:sz w:val="18"/>
      <w:szCs w:val="18"/>
    </w:rPr>
  </w:style>
  <w:style w:type="paragraph" w:styleId="5">
    <w:name w:val="footer"/>
    <w:basedOn w:val="1"/>
    <w:link w:val="10"/>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jc w:val="left"/>
    </w:pPr>
    <w:rPr>
      <w:kern w:val="0"/>
      <w:sz w:val="24"/>
    </w:rPr>
  </w:style>
  <w:style w:type="character" w:customStyle="1" w:styleId="10">
    <w:name w:val="页脚 Char"/>
    <w:basedOn w:val="9"/>
    <w:link w:val="5"/>
    <w:qFormat/>
    <w:uiPriority w:val="99"/>
    <w:rPr>
      <w:rFonts w:ascii="Calibri" w:hAnsi="Calibri"/>
      <w:kern w:val="2"/>
      <w:sz w:val="18"/>
      <w:szCs w:val="24"/>
    </w:rPr>
  </w:style>
  <w:style w:type="paragraph" w:customStyle="1" w:styleId="11">
    <w:name w:val="段"/>
    <w:next w:val="1"/>
    <w:qFormat/>
    <w:uiPriority w:val="99"/>
    <w:pPr>
      <w:autoSpaceDE w:val="0"/>
      <w:autoSpaceDN w:val="0"/>
      <w:jc w:val="both"/>
    </w:pPr>
    <w:rPr>
      <w:rFonts w:ascii="宋体" w:hAnsi="Calibri" w:eastAsia="宋体" w:cs="宋体"/>
      <w:sz w:val="21"/>
      <w:szCs w:val="21"/>
      <w:lang w:val="en-US" w:eastAsia="zh-CN" w:bidi="ar-SA"/>
    </w:rPr>
  </w:style>
  <w:style w:type="paragraph" w:customStyle="1" w:styleId="12">
    <w:name w:val="公文_发文机关标志"/>
    <w:basedOn w:val="1"/>
    <w:qFormat/>
    <w:uiPriority w:val="0"/>
    <w:pPr>
      <w:widowControl/>
      <w:jc w:val="center"/>
    </w:pPr>
    <w:rPr>
      <w:rFonts w:ascii="方正小标宋简体" w:eastAsia="方正小标宋简体"/>
      <w:color w:val="FF0000"/>
      <w:sz w:val="72"/>
      <w:szCs w:val="72"/>
    </w:rPr>
  </w:style>
  <w:style w:type="character" w:customStyle="1" w:styleId="13">
    <w:name w:val="正文文本 Char"/>
    <w:link w:val="3"/>
    <w:qFormat/>
    <w:locked/>
    <w:uiPriority w:val="99"/>
    <w:rPr>
      <w:rFonts w:ascii="宋体" w:eastAsia="宋体" w:cs="宋体"/>
      <w:color w:val="auto"/>
      <w:sz w:val="30"/>
      <w:szCs w:val="30"/>
      <w:lang w:val="zh-CN" w:eastAsia="zh-CN"/>
    </w:rPr>
  </w:style>
  <w:style w:type="character" w:customStyle="1" w:styleId="14">
    <w:name w:val="批注框文本 Char"/>
    <w:basedOn w:val="9"/>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2408</Words>
  <Characters>2502</Characters>
  <Lines>20</Lines>
  <Paragraphs>5</Paragraphs>
  <TotalTime>127</TotalTime>
  <ScaleCrop>false</ScaleCrop>
  <LinksUpToDate>false</LinksUpToDate>
  <CharactersWithSpaces>2572</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2024-10-29T03:29:00Z</dcterms:created>
  <dc:creator>thtf</dc:creator>
  <cp:lastModifiedBy>qhtf</cp:lastModifiedBy>
  <cp:lastPrinted>2024-10-31T02:16:00Z</cp:lastPrinted>
  <dcterms:modified xsi:type="dcterms:W3CDTF">2024-10-31T15:05:00Z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